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4C4" w:rsidRPr="00AD4F05" w:rsidRDefault="006544C4" w:rsidP="00907825">
      <w:pPr>
        <w:jc w:val="center"/>
        <w:rPr>
          <w:lang w:val="fr-FR"/>
        </w:rPr>
      </w:pPr>
      <w:bookmarkStart w:id="0" w:name="_GoBack"/>
      <w:bookmarkEnd w:id="0"/>
    </w:p>
    <w:p w:rsidR="006544C4" w:rsidRPr="00AD4F05" w:rsidRDefault="006544C4" w:rsidP="00907825">
      <w:pPr>
        <w:jc w:val="center"/>
        <w:rPr>
          <w:lang w:val="fr-FR"/>
        </w:rPr>
      </w:pPr>
    </w:p>
    <w:p w:rsidR="006544C4" w:rsidRPr="00AD4F05" w:rsidRDefault="009C40E7" w:rsidP="00907825">
      <w:pPr>
        <w:pStyle w:val="DecHTitle"/>
        <w:rPr>
          <w:lang w:val="fr-FR"/>
        </w:rPr>
      </w:pPr>
      <w:r>
        <w:rPr>
          <w:szCs w:val="24"/>
          <w:lang w:val="fr-FR"/>
        </w:rPr>
        <w:t>PREMIÈRE SECTION</w:t>
      </w:r>
    </w:p>
    <w:p w:rsidR="006544C4" w:rsidRPr="00AD4F05" w:rsidRDefault="006544C4" w:rsidP="00907825">
      <w:pPr>
        <w:pStyle w:val="DecHTitle"/>
        <w:rPr>
          <w:caps/>
          <w:sz w:val="32"/>
          <w:lang w:val="fr-FR"/>
        </w:rPr>
      </w:pPr>
      <w:r w:rsidRPr="00AD4F05">
        <w:rPr>
          <w:lang w:val="fr-FR"/>
        </w:rPr>
        <w:t>DÉCISION</w:t>
      </w:r>
    </w:p>
    <w:p w:rsidR="006544C4" w:rsidRPr="00AD4F05" w:rsidRDefault="009C40E7" w:rsidP="00907825">
      <w:pPr>
        <w:pStyle w:val="ECHRTitleCentre2"/>
        <w:rPr>
          <w:lang w:val="fr-FR"/>
        </w:rPr>
      </w:pPr>
      <w:r w:rsidRPr="00AD4F05">
        <w:rPr>
          <w:lang w:val="fr-FR"/>
        </w:rPr>
        <w:t>Requête n</w:t>
      </w:r>
      <w:r w:rsidRPr="00AD4F05">
        <w:rPr>
          <w:vertAlign w:val="superscript"/>
          <w:lang w:val="fr-FR"/>
        </w:rPr>
        <w:t>o</w:t>
      </w:r>
      <w:r w:rsidR="006544C4" w:rsidRPr="00AD4F05">
        <w:rPr>
          <w:lang w:val="fr-FR"/>
        </w:rPr>
        <w:t xml:space="preserve"> </w:t>
      </w:r>
      <w:r>
        <w:rPr>
          <w:lang w:val="fr-FR"/>
        </w:rPr>
        <w:t>17911/11</w:t>
      </w:r>
      <w:r w:rsidR="006544C4" w:rsidRPr="00AD4F05">
        <w:rPr>
          <w:lang w:val="fr-FR"/>
        </w:rPr>
        <w:br/>
      </w:r>
      <w:r>
        <w:rPr>
          <w:lang w:val="fr-FR"/>
        </w:rPr>
        <w:t>Adrian</w:t>
      </w:r>
      <w:r w:rsidRPr="00AD4F05">
        <w:rPr>
          <w:lang w:val="fr-FR"/>
        </w:rPr>
        <w:t xml:space="preserve"> </w:t>
      </w:r>
      <w:r>
        <w:rPr>
          <w:lang w:val="fr-FR"/>
        </w:rPr>
        <w:t>GJONBOCARI</w:t>
      </w:r>
      <w:r w:rsidRPr="00AD4F05">
        <w:rPr>
          <w:lang w:val="fr-FR"/>
        </w:rPr>
        <w:br/>
      </w:r>
      <w:r w:rsidR="006544C4" w:rsidRPr="00AD4F05">
        <w:rPr>
          <w:lang w:val="fr-FR"/>
        </w:rPr>
        <w:t xml:space="preserve">contre </w:t>
      </w:r>
      <w:r w:rsidRPr="00AD4F05">
        <w:rPr>
          <w:lang w:val="fr-FR"/>
        </w:rPr>
        <w:t>l</w:t>
      </w:r>
      <w:r w:rsidR="0031460F">
        <w:rPr>
          <w:lang w:val="fr-FR"/>
        </w:rPr>
        <w:t>’</w:t>
      </w:r>
      <w:r>
        <w:rPr>
          <w:lang w:val="fr-FR"/>
        </w:rPr>
        <w:t>Italie</w:t>
      </w:r>
    </w:p>
    <w:p w:rsidR="009C40E7" w:rsidRPr="002936FD" w:rsidRDefault="009C40E7" w:rsidP="00950DAC">
      <w:pPr>
        <w:pStyle w:val="ECHRPara"/>
        <w:rPr>
          <w:lang w:val="fr-FR"/>
        </w:rPr>
      </w:pPr>
      <w:r w:rsidRPr="002936FD">
        <w:rPr>
          <w:lang w:val="fr-FR"/>
        </w:rPr>
        <w:t>La Cour européenne des droits de l</w:t>
      </w:r>
      <w:r w:rsidR="0031460F">
        <w:rPr>
          <w:lang w:val="fr-FR"/>
        </w:rPr>
        <w:t>’</w:t>
      </w:r>
      <w:r w:rsidRPr="002936FD">
        <w:rPr>
          <w:lang w:val="fr-FR"/>
        </w:rPr>
        <w:t>homme (</w:t>
      </w:r>
      <w:r>
        <w:rPr>
          <w:lang w:val="fr-FR"/>
        </w:rPr>
        <w:t>première section</w:t>
      </w:r>
      <w:r w:rsidRPr="002936FD">
        <w:rPr>
          <w:lang w:val="fr-FR"/>
        </w:rPr>
        <w:t xml:space="preserve">), siégeant le </w:t>
      </w:r>
      <w:r>
        <w:rPr>
          <w:lang w:val="fr-FR"/>
        </w:rPr>
        <w:t>26 avril 2016</w:t>
      </w:r>
      <w:r w:rsidRPr="002936FD">
        <w:rPr>
          <w:lang w:val="fr-FR"/>
        </w:rPr>
        <w:t xml:space="preserve"> en un comité composé de :</w:t>
      </w:r>
    </w:p>
    <w:p w:rsidR="009C40E7" w:rsidRPr="002936FD" w:rsidRDefault="009C40E7" w:rsidP="009C40E7">
      <w:pPr>
        <w:pStyle w:val="ECHRDecisionBody"/>
        <w:rPr>
          <w:lang w:val="fr-FR"/>
        </w:rPr>
      </w:pPr>
      <w:r w:rsidRPr="009C40E7">
        <w:rPr>
          <w:lang w:val="fr-FR"/>
        </w:rPr>
        <w:tab/>
        <w:t xml:space="preserve">Kristina Pardalos, </w:t>
      </w:r>
      <w:r w:rsidRPr="009C40E7">
        <w:rPr>
          <w:i/>
          <w:lang w:val="fr-FR"/>
        </w:rPr>
        <w:t>présidente</w:t>
      </w:r>
      <w:r w:rsidRPr="009C40E7">
        <w:rPr>
          <w:lang w:val="fr-FR"/>
        </w:rPr>
        <w:t>,</w:t>
      </w:r>
      <w:r w:rsidRPr="009C40E7">
        <w:rPr>
          <w:lang w:val="fr-FR"/>
        </w:rPr>
        <w:br/>
      </w:r>
      <w:r w:rsidRPr="009C40E7">
        <w:rPr>
          <w:lang w:val="fr-FR"/>
        </w:rPr>
        <w:tab/>
        <w:t>Paul Mahoney,</w:t>
      </w:r>
      <w:r w:rsidRPr="009C40E7">
        <w:rPr>
          <w:lang w:val="fr-FR"/>
        </w:rPr>
        <w:br/>
      </w:r>
      <w:r w:rsidRPr="009C40E7">
        <w:rPr>
          <w:lang w:val="fr-FR"/>
        </w:rPr>
        <w:tab/>
        <w:t xml:space="preserve">Robert Spano, </w:t>
      </w:r>
      <w:r w:rsidRPr="009C40E7">
        <w:rPr>
          <w:i/>
          <w:lang w:val="fr-FR"/>
        </w:rPr>
        <w:t>juges</w:t>
      </w:r>
      <w:r w:rsidRPr="009C40E7">
        <w:rPr>
          <w:lang w:val="fr-FR"/>
        </w:rPr>
        <w:t>,</w:t>
      </w:r>
      <w:r w:rsidRPr="009C40E7">
        <w:rPr>
          <w:lang w:val="fr-FR"/>
        </w:rPr>
        <w:br/>
      </w:r>
      <w:r w:rsidRPr="002936FD">
        <w:rPr>
          <w:lang w:val="fr-FR"/>
        </w:rPr>
        <w:t xml:space="preserve">et de </w:t>
      </w:r>
      <w:r>
        <w:rPr>
          <w:lang w:val="fr-FR"/>
        </w:rPr>
        <w:t>Abel Campos</w:t>
      </w:r>
      <w:r w:rsidRPr="002936FD">
        <w:rPr>
          <w:lang w:val="fr-FR"/>
        </w:rPr>
        <w:t xml:space="preserve">, </w:t>
      </w:r>
      <w:r>
        <w:rPr>
          <w:i/>
          <w:lang w:val="fr-FR"/>
        </w:rPr>
        <w:t xml:space="preserve">greffier </w:t>
      </w:r>
      <w:r w:rsidRPr="002936FD">
        <w:rPr>
          <w:i/>
          <w:lang w:val="fr-FR"/>
        </w:rPr>
        <w:t>de section</w:t>
      </w:r>
      <w:r w:rsidRPr="002936FD">
        <w:rPr>
          <w:lang w:val="fr-FR"/>
        </w:rPr>
        <w:t>,</w:t>
      </w:r>
    </w:p>
    <w:p w:rsidR="009C40E7" w:rsidRPr="002936FD" w:rsidRDefault="009C40E7" w:rsidP="00950DAC">
      <w:pPr>
        <w:pStyle w:val="ECHRPara"/>
        <w:rPr>
          <w:lang w:val="fr-FR"/>
        </w:rPr>
      </w:pPr>
      <w:r w:rsidRPr="002936FD">
        <w:rPr>
          <w:lang w:val="fr-FR"/>
        </w:rPr>
        <w:t xml:space="preserve">Vu la requête susmentionnée introduite le </w:t>
      </w:r>
      <w:r>
        <w:rPr>
          <w:lang w:val="fr-FR"/>
        </w:rPr>
        <w:t>3 mars 2011</w:t>
      </w:r>
      <w:r w:rsidRPr="002936FD">
        <w:rPr>
          <w:lang w:val="fr-FR"/>
        </w:rPr>
        <w:t>,</w:t>
      </w:r>
    </w:p>
    <w:p w:rsidR="009C40E7" w:rsidRPr="002936FD" w:rsidRDefault="009C40E7" w:rsidP="00950DAC">
      <w:pPr>
        <w:pStyle w:val="ECHRPara"/>
        <w:rPr>
          <w:lang w:val="fr-FR"/>
        </w:rPr>
      </w:pPr>
      <w:r w:rsidRPr="002936FD">
        <w:rPr>
          <w:lang w:val="fr-FR"/>
        </w:rPr>
        <w:t>Vu les observations soumises par le gouvernement défendeur,</w:t>
      </w:r>
    </w:p>
    <w:p w:rsidR="009C40E7" w:rsidRPr="002936FD" w:rsidRDefault="009C40E7" w:rsidP="00950DAC">
      <w:pPr>
        <w:pStyle w:val="ECHRPara"/>
        <w:rPr>
          <w:lang w:val="fr-FR"/>
        </w:rPr>
      </w:pPr>
      <w:r w:rsidRPr="002936FD">
        <w:rPr>
          <w:lang w:val="fr-FR"/>
        </w:rPr>
        <w:t>Après en avoir délibéré, rend la décision suivante :</w:t>
      </w:r>
    </w:p>
    <w:p w:rsidR="009C40E7" w:rsidRPr="002936FD" w:rsidRDefault="009C40E7" w:rsidP="00950DAC">
      <w:pPr>
        <w:pStyle w:val="ECHRTitle1"/>
        <w:rPr>
          <w:lang w:val="fr-FR"/>
        </w:rPr>
      </w:pPr>
      <w:r w:rsidRPr="002936FD">
        <w:rPr>
          <w:lang w:val="fr-FR"/>
        </w:rPr>
        <w:t>EN FAIT</w:t>
      </w:r>
    </w:p>
    <w:p w:rsidR="009C40E7" w:rsidRPr="002936FD" w:rsidRDefault="009C40E7" w:rsidP="00950DAC">
      <w:pPr>
        <w:pStyle w:val="ECHRPara"/>
        <w:rPr>
          <w:lang w:val="fr-FR"/>
        </w:rPr>
      </w:pPr>
      <w:r>
        <w:rPr>
          <w:lang w:val="fr-FR"/>
        </w:rPr>
        <w:t>1.  </w:t>
      </w:r>
      <w:r w:rsidRPr="002936FD">
        <w:rPr>
          <w:lang w:val="fr-FR"/>
        </w:rPr>
        <w:t xml:space="preserve">Le requérant, </w:t>
      </w:r>
      <w:r>
        <w:rPr>
          <w:lang w:val="fr-FR"/>
        </w:rPr>
        <w:t>M.</w:t>
      </w:r>
      <w:r w:rsidRPr="002936FD">
        <w:rPr>
          <w:lang w:val="fr-FR"/>
        </w:rPr>
        <w:t xml:space="preserve"> </w:t>
      </w:r>
      <w:r>
        <w:rPr>
          <w:lang w:val="fr-FR"/>
        </w:rPr>
        <w:t>Adrian</w:t>
      </w:r>
      <w:r w:rsidRPr="002936FD">
        <w:rPr>
          <w:lang w:val="fr-FR"/>
        </w:rPr>
        <w:t xml:space="preserve"> </w:t>
      </w:r>
      <w:r>
        <w:rPr>
          <w:lang w:val="fr-FR"/>
        </w:rPr>
        <w:t>Gjonbocari</w:t>
      </w:r>
      <w:r w:rsidRPr="002936FD">
        <w:rPr>
          <w:lang w:val="fr-FR"/>
        </w:rPr>
        <w:t xml:space="preserve">, est un ressortissant </w:t>
      </w:r>
      <w:r>
        <w:rPr>
          <w:lang w:val="fr-FR"/>
        </w:rPr>
        <w:t>albanais</w:t>
      </w:r>
      <w:r w:rsidRPr="002936FD">
        <w:rPr>
          <w:lang w:val="fr-FR"/>
        </w:rPr>
        <w:t xml:space="preserve"> né en </w:t>
      </w:r>
      <w:r>
        <w:rPr>
          <w:lang w:val="fr-FR"/>
        </w:rPr>
        <w:t>1967</w:t>
      </w:r>
      <w:r w:rsidRPr="002936FD">
        <w:rPr>
          <w:lang w:val="fr-FR"/>
        </w:rPr>
        <w:t xml:space="preserve"> et résidant à </w:t>
      </w:r>
      <w:r>
        <w:rPr>
          <w:lang w:val="fr-FR"/>
        </w:rPr>
        <w:t>Tirana</w:t>
      </w:r>
      <w:r w:rsidRPr="002936FD">
        <w:rPr>
          <w:lang w:val="fr-FR"/>
        </w:rPr>
        <w:t>. Il a été représenté devant la Cour par M</w:t>
      </w:r>
      <w:r w:rsidRPr="002936FD">
        <w:rPr>
          <w:vertAlign w:val="superscript"/>
          <w:lang w:val="fr-FR"/>
        </w:rPr>
        <w:t>e</w:t>
      </w:r>
      <w:r w:rsidRPr="002936FD">
        <w:rPr>
          <w:lang w:val="fr-FR"/>
        </w:rPr>
        <w:t> </w:t>
      </w:r>
      <w:r>
        <w:rPr>
          <w:lang w:val="fr-FR"/>
        </w:rPr>
        <w:t>E.</w:t>
      </w:r>
      <w:r w:rsidR="006971BE">
        <w:rPr>
          <w:lang w:val="fr-FR"/>
        </w:rPr>
        <w:t> </w:t>
      </w:r>
      <w:r>
        <w:rPr>
          <w:lang w:val="fr-FR"/>
        </w:rPr>
        <w:t>Dyrmishi</w:t>
      </w:r>
      <w:r w:rsidRPr="002936FD">
        <w:rPr>
          <w:lang w:val="fr-FR"/>
        </w:rPr>
        <w:t>, avocat</w:t>
      </w:r>
      <w:r>
        <w:rPr>
          <w:lang w:val="fr-FR"/>
        </w:rPr>
        <w:t>e</w:t>
      </w:r>
      <w:r w:rsidRPr="002936FD">
        <w:rPr>
          <w:lang w:val="fr-FR"/>
        </w:rPr>
        <w:t xml:space="preserve"> à </w:t>
      </w:r>
      <w:r>
        <w:rPr>
          <w:lang w:val="fr-FR"/>
        </w:rPr>
        <w:t>Tirana</w:t>
      </w:r>
      <w:r w:rsidRPr="002936FD">
        <w:rPr>
          <w:lang w:val="fr-FR"/>
        </w:rPr>
        <w:t>.</w:t>
      </w:r>
    </w:p>
    <w:p w:rsidR="009C40E7" w:rsidRPr="002936FD" w:rsidRDefault="009C40E7" w:rsidP="00950DAC">
      <w:pPr>
        <w:pStyle w:val="ECHRPara"/>
        <w:rPr>
          <w:lang w:val="fr-FR"/>
        </w:rPr>
      </w:pPr>
      <w:r>
        <w:rPr>
          <w:lang w:val="fr-FR"/>
        </w:rPr>
        <w:t>2.  </w:t>
      </w:r>
      <w:r w:rsidRPr="002936FD">
        <w:rPr>
          <w:lang w:val="fr-FR"/>
        </w:rPr>
        <w:t xml:space="preserve">Le gouvernement </w:t>
      </w:r>
      <w:r>
        <w:rPr>
          <w:lang w:val="fr-FR"/>
        </w:rPr>
        <w:t>italien</w:t>
      </w:r>
      <w:r w:rsidRPr="002936FD">
        <w:rPr>
          <w:lang w:val="fr-FR"/>
        </w:rPr>
        <w:t xml:space="preserve"> (« le Gouvernement ») a été représenté par son agent, </w:t>
      </w:r>
      <w:r>
        <w:rPr>
          <w:lang w:val="fr-FR"/>
        </w:rPr>
        <w:t>M</w:t>
      </w:r>
      <w:r w:rsidRPr="00F26588">
        <w:rPr>
          <w:vertAlign w:val="superscript"/>
          <w:lang w:val="fr-FR"/>
        </w:rPr>
        <w:t>me</w:t>
      </w:r>
      <w:r>
        <w:rPr>
          <w:lang w:val="fr-FR"/>
        </w:rPr>
        <w:t xml:space="preserve"> E. Spatafora</w:t>
      </w:r>
      <w:r w:rsidRPr="002936FD">
        <w:rPr>
          <w:lang w:val="fr-FR"/>
        </w:rPr>
        <w:t>.</w:t>
      </w:r>
    </w:p>
    <w:p w:rsidR="009C40E7" w:rsidRPr="002936FD" w:rsidRDefault="009C40E7" w:rsidP="00950DAC">
      <w:pPr>
        <w:pStyle w:val="ECHRPara"/>
        <w:rPr>
          <w:lang w:val="fr-FR"/>
        </w:rPr>
      </w:pPr>
      <w:r>
        <w:rPr>
          <w:lang w:val="fr-FR"/>
        </w:rPr>
        <w:t>3.  </w:t>
      </w:r>
      <w:r w:rsidRPr="002936FD">
        <w:rPr>
          <w:lang w:val="fr-FR"/>
        </w:rPr>
        <w:t>Les faits de la cause, tels qu</w:t>
      </w:r>
      <w:r w:rsidR="0031460F">
        <w:rPr>
          <w:lang w:val="fr-FR"/>
        </w:rPr>
        <w:t>’</w:t>
      </w:r>
      <w:r w:rsidRPr="002936FD">
        <w:rPr>
          <w:lang w:val="fr-FR"/>
        </w:rPr>
        <w:t>ils ont été exposés par les parties, peuvent se résumer comme suit.</w:t>
      </w:r>
    </w:p>
    <w:p w:rsidR="009C40E7" w:rsidRDefault="009C40E7" w:rsidP="00950DAC">
      <w:pPr>
        <w:pStyle w:val="ECHRPara"/>
        <w:rPr>
          <w:lang w:val="fr-FR"/>
        </w:rPr>
      </w:pPr>
      <w:r>
        <w:rPr>
          <w:lang w:val="fr-FR"/>
        </w:rPr>
        <w:t>4.  Le requérant fut accusé de trafic international de stupéfiants. Par une ordonnance du 10 février 2006, le juge des investigations préliminaires (le « GIP ») de Turin ordonna son placement en détention provisoire. Cette ordonnance ne put pas être exécutée malgré l</w:t>
      </w:r>
      <w:r w:rsidR="0031460F">
        <w:rPr>
          <w:lang w:val="fr-FR"/>
        </w:rPr>
        <w:t>’</w:t>
      </w:r>
      <w:r>
        <w:rPr>
          <w:lang w:val="fr-FR"/>
        </w:rPr>
        <w:t>émission, le 30 mars 2006, d</w:t>
      </w:r>
      <w:r w:rsidR="0031460F">
        <w:rPr>
          <w:lang w:val="fr-FR"/>
        </w:rPr>
        <w:t>’</w:t>
      </w:r>
      <w:r>
        <w:rPr>
          <w:lang w:val="fr-FR"/>
        </w:rPr>
        <w:t>un mandat d</w:t>
      </w:r>
      <w:r w:rsidR="0031460F">
        <w:rPr>
          <w:lang w:val="fr-FR"/>
        </w:rPr>
        <w:t>’</w:t>
      </w:r>
      <w:r>
        <w:rPr>
          <w:lang w:val="fr-FR"/>
        </w:rPr>
        <w:t>arrêt européen, car le requérant était introuvable. Le 23 mai 2006, il fut partant déclaré « en fuite » (</w:t>
      </w:r>
      <w:r>
        <w:rPr>
          <w:i/>
          <w:lang w:val="fr-FR"/>
        </w:rPr>
        <w:t>latitante</w:t>
      </w:r>
      <w:r>
        <w:rPr>
          <w:lang w:val="fr-FR"/>
        </w:rPr>
        <w:t>).</w:t>
      </w:r>
    </w:p>
    <w:p w:rsidR="009C40E7" w:rsidRDefault="009C40E7" w:rsidP="00950DAC">
      <w:pPr>
        <w:pStyle w:val="ECHRPara"/>
        <w:rPr>
          <w:lang w:val="fr-FR"/>
        </w:rPr>
      </w:pPr>
      <w:r>
        <w:rPr>
          <w:lang w:val="fr-FR"/>
        </w:rPr>
        <w:lastRenderedPageBreak/>
        <w:t>5.  Le requérant fut jugé par contumace et une avocate commise d</w:t>
      </w:r>
      <w:r w:rsidR="0031460F">
        <w:rPr>
          <w:lang w:val="fr-FR"/>
        </w:rPr>
        <w:t>’</w:t>
      </w:r>
      <w:r>
        <w:rPr>
          <w:lang w:val="fr-FR"/>
        </w:rPr>
        <w:t>office, M</w:t>
      </w:r>
      <w:r w:rsidRPr="00C04E08">
        <w:rPr>
          <w:vertAlign w:val="superscript"/>
          <w:lang w:val="fr-FR"/>
        </w:rPr>
        <w:t>e</w:t>
      </w:r>
      <w:r>
        <w:rPr>
          <w:vertAlign w:val="superscript"/>
          <w:lang w:val="fr-FR"/>
        </w:rPr>
        <w:t> </w:t>
      </w:r>
      <w:r>
        <w:rPr>
          <w:lang w:val="fr-FR"/>
        </w:rPr>
        <w:t>C., fut nommée pour le représenter. Les actes de la procédure furent notifiés directement et uniquement à M</w:t>
      </w:r>
      <w:r w:rsidRPr="00A66BCB">
        <w:rPr>
          <w:vertAlign w:val="superscript"/>
          <w:lang w:val="fr-FR"/>
        </w:rPr>
        <w:t>e</w:t>
      </w:r>
      <w:r>
        <w:rPr>
          <w:lang w:val="fr-FR"/>
        </w:rPr>
        <w:t xml:space="preserve"> C.</w:t>
      </w:r>
    </w:p>
    <w:p w:rsidR="009C40E7" w:rsidRDefault="009C40E7" w:rsidP="00950DAC">
      <w:pPr>
        <w:pStyle w:val="ECHRPara"/>
        <w:rPr>
          <w:lang w:val="fr-FR"/>
        </w:rPr>
      </w:pPr>
      <w:r>
        <w:rPr>
          <w:lang w:val="fr-FR"/>
        </w:rPr>
        <w:t>6.  Par un jugement du 22 avril 2008, le tribunal de Turin condamna le requérant à une peine de douze ans d</w:t>
      </w:r>
      <w:r w:rsidR="0031460F">
        <w:rPr>
          <w:lang w:val="fr-FR"/>
        </w:rPr>
        <w:t>’</w:t>
      </w:r>
      <w:r>
        <w:rPr>
          <w:lang w:val="fr-FR"/>
        </w:rPr>
        <w:t>emprisonnement et 90 000 euros (EUR) d</w:t>
      </w:r>
      <w:r w:rsidR="0031460F">
        <w:rPr>
          <w:lang w:val="fr-FR"/>
        </w:rPr>
        <w:t>’</w:t>
      </w:r>
      <w:r>
        <w:rPr>
          <w:lang w:val="fr-FR"/>
        </w:rPr>
        <w:t>amende.</w:t>
      </w:r>
    </w:p>
    <w:p w:rsidR="009C40E7" w:rsidRDefault="009C40E7" w:rsidP="00950DAC">
      <w:pPr>
        <w:pStyle w:val="ECHRPara"/>
        <w:rPr>
          <w:lang w:val="fr-FR"/>
        </w:rPr>
      </w:pPr>
      <w:r>
        <w:rPr>
          <w:lang w:val="fr-FR"/>
        </w:rPr>
        <w:t>7.  M</w:t>
      </w:r>
      <w:r w:rsidRPr="00C04E08">
        <w:rPr>
          <w:vertAlign w:val="superscript"/>
          <w:lang w:val="fr-FR"/>
        </w:rPr>
        <w:t>e</w:t>
      </w:r>
      <w:r>
        <w:rPr>
          <w:lang w:val="fr-FR"/>
        </w:rPr>
        <w:t xml:space="preserve"> C. interjeta appel de ce jugement.</w:t>
      </w:r>
    </w:p>
    <w:p w:rsidR="009C40E7" w:rsidRDefault="009C40E7" w:rsidP="00950DAC">
      <w:pPr>
        <w:pStyle w:val="ECHRPara"/>
        <w:rPr>
          <w:lang w:val="fr-FR"/>
        </w:rPr>
      </w:pPr>
      <w:r>
        <w:rPr>
          <w:lang w:val="fr-FR"/>
        </w:rPr>
        <w:t>8.  Par un arrêt du 21 avril 2009, dont le texte fut déposé au greffe le 22 juin 2009, la cour d</w:t>
      </w:r>
      <w:r w:rsidR="0031460F">
        <w:rPr>
          <w:lang w:val="fr-FR"/>
        </w:rPr>
        <w:t>’</w:t>
      </w:r>
      <w:r>
        <w:rPr>
          <w:lang w:val="fr-FR"/>
        </w:rPr>
        <w:t>appel de Turin octroya des circonstances atténuantes au requérant et réduisit sa peine à sept ans d</w:t>
      </w:r>
      <w:r w:rsidR="0031460F">
        <w:rPr>
          <w:lang w:val="fr-FR"/>
        </w:rPr>
        <w:t>’</w:t>
      </w:r>
      <w:r>
        <w:rPr>
          <w:lang w:val="fr-FR"/>
        </w:rPr>
        <w:t>emprisonnement et 30 000 EUR d</w:t>
      </w:r>
      <w:r w:rsidR="0031460F">
        <w:rPr>
          <w:lang w:val="fr-FR"/>
        </w:rPr>
        <w:t>’</w:t>
      </w:r>
      <w:r>
        <w:rPr>
          <w:lang w:val="fr-FR"/>
        </w:rPr>
        <w:t>amende.</w:t>
      </w:r>
    </w:p>
    <w:p w:rsidR="009C40E7" w:rsidRDefault="009C40E7" w:rsidP="00950DAC">
      <w:pPr>
        <w:pStyle w:val="ECHRPara"/>
        <w:rPr>
          <w:lang w:val="fr-FR"/>
        </w:rPr>
      </w:pPr>
      <w:r>
        <w:rPr>
          <w:lang w:val="fr-FR"/>
        </w:rPr>
        <w:t>9.  Le requérant allègue n</w:t>
      </w:r>
      <w:r w:rsidR="0031460F">
        <w:rPr>
          <w:lang w:val="fr-FR"/>
        </w:rPr>
        <w:t>’</w:t>
      </w:r>
      <w:r>
        <w:rPr>
          <w:lang w:val="fr-FR"/>
        </w:rPr>
        <w:t>avoir eu connaissance de cet arrêt que le 1</w:t>
      </w:r>
      <w:r w:rsidRPr="001554ED">
        <w:rPr>
          <w:vertAlign w:val="superscript"/>
          <w:lang w:val="fr-FR"/>
        </w:rPr>
        <w:t>er</w:t>
      </w:r>
      <w:r>
        <w:rPr>
          <w:vertAlign w:val="superscript"/>
          <w:lang w:val="fr-FR"/>
        </w:rPr>
        <w:t> </w:t>
      </w:r>
      <w:r>
        <w:rPr>
          <w:lang w:val="fr-FR"/>
        </w:rPr>
        <w:t>juillet 2009. Le 21 juillet, il obtint une copie du dossier et le 23 juillet 2009, il nomma deux avocats de son choix, M</w:t>
      </w:r>
      <w:r w:rsidRPr="00621B9B">
        <w:rPr>
          <w:vertAlign w:val="superscript"/>
          <w:lang w:val="fr-FR"/>
        </w:rPr>
        <w:t>es</w:t>
      </w:r>
      <w:r>
        <w:rPr>
          <w:lang w:val="fr-FR"/>
        </w:rPr>
        <w:t xml:space="preserve"> D. et P.</w:t>
      </w:r>
    </w:p>
    <w:p w:rsidR="009C40E7" w:rsidRDefault="009C40E7" w:rsidP="00950DAC">
      <w:pPr>
        <w:pStyle w:val="ECHRPara"/>
        <w:rPr>
          <w:lang w:val="fr-FR"/>
        </w:rPr>
      </w:pPr>
      <w:r>
        <w:rPr>
          <w:lang w:val="fr-FR"/>
        </w:rPr>
        <w:t>10.  Le 30 juillet 2009, ces derniers introduisirent une demande en relèvement de forclusion. Les conseils du requérant alléguaient notamment que leur client n</w:t>
      </w:r>
      <w:r w:rsidR="0031460F">
        <w:rPr>
          <w:lang w:val="fr-FR"/>
        </w:rPr>
        <w:t>’</w:t>
      </w:r>
      <w:r>
        <w:rPr>
          <w:lang w:val="fr-FR"/>
        </w:rPr>
        <w:t>avait pas eu connaissance des procès de première et deuxième instances, n</w:t>
      </w:r>
      <w:r w:rsidR="0031460F">
        <w:rPr>
          <w:lang w:val="fr-FR"/>
        </w:rPr>
        <w:t>’</w:t>
      </w:r>
      <w:r>
        <w:rPr>
          <w:lang w:val="fr-FR"/>
        </w:rPr>
        <w:t>avait eu aucun contact avec son avocate commise d</w:t>
      </w:r>
      <w:r w:rsidR="0031460F">
        <w:rPr>
          <w:lang w:val="fr-FR"/>
        </w:rPr>
        <w:t>’</w:t>
      </w:r>
      <w:r>
        <w:rPr>
          <w:lang w:val="fr-FR"/>
        </w:rPr>
        <w:t>office, M</w:t>
      </w:r>
      <w:r w:rsidRPr="00621B9B">
        <w:rPr>
          <w:vertAlign w:val="superscript"/>
          <w:lang w:val="fr-FR"/>
        </w:rPr>
        <w:t>e</w:t>
      </w:r>
      <w:r>
        <w:rPr>
          <w:vertAlign w:val="superscript"/>
          <w:lang w:val="fr-FR"/>
        </w:rPr>
        <w:t> </w:t>
      </w:r>
      <w:r>
        <w:rPr>
          <w:lang w:val="fr-FR"/>
        </w:rPr>
        <w:t>C., et n</w:t>
      </w:r>
      <w:r w:rsidR="0031460F">
        <w:rPr>
          <w:lang w:val="fr-FR"/>
        </w:rPr>
        <w:t>’</w:t>
      </w:r>
      <w:r>
        <w:rPr>
          <w:lang w:val="fr-FR"/>
        </w:rPr>
        <w:t>avait ni essayé de se dérober de la justice ni renoncé à son droit à comparaître. Dès lors, le requérant demandait la réouverture du délai pour interjeter appel contre le jugement du tribunal de Turin du 22 avril 2008.</w:t>
      </w:r>
    </w:p>
    <w:p w:rsidR="009C40E7" w:rsidRPr="00AA16E4" w:rsidRDefault="009C40E7" w:rsidP="00950DAC">
      <w:pPr>
        <w:pStyle w:val="ECHRPara"/>
        <w:rPr>
          <w:lang w:val="fr-FR"/>
        </w:rPr>
      </w:pPr>
      <w:bookmarkStart w:id="1" w:name="ordinanzaCapp3172009"/>
      <w:r>
        <w:rPr>
          <w:lang w:val="fr-FR"/>
        </w:rPr>
        <w:t>11</w:t>
      </w:r>
      <w:bookmarkEnd w:id="1"/>
      <w:r>
        <w:rPr>
          <w:lang w:val="fr-FR"/>
        </w:rPr>
        <w:t>.  Par une ordonnance du 31 juillet 2009, la cour d</w:t>
      </w:r>
      <w:r w:rsidR="0031460F">
        <w:rPr>
          <w:lang w:val="fr-FR"/>
        </w:rPr>
        <w:t>’</w:t>
      </w:r>
      <w:r>
        <w:rPr>
          <w:lang w:val="fr-FR"/>
        </w:rPr>
        <w:t>appel de Turin déclara irrecevable la demande en relèvement de forclusion du requérant. Elle observa que M</w:t>
      </w:r>
      <w:r w:rsidRPr="002F0DDF">
        <w:rPr>
          <w:vertAlign w:val="superscript"/>
          <w:lang w:val="fr-FR"/>
        </w:rPr>
        <w:t>e</w:t>
      </w:r>
      <w:r>
        <w:rPr>
          <w:lang w:val="fr-FR"/>
        </w:rPr>
        <w:t xml:space="preserve"> C. avait interjeté appel du jugement en question, épuisant ainsi le droit de recours de l</w:t>
      </w:r>
      <w:r w:rsidR="0031460F">
        <w:rPr>
          <w:lang w:val="fr-FR"/>
        </w:rPr>
        <w:t>’</w:t>
      </w:r>
      <w:r>
        <w:rPr>
          <w:lang w:val="fr-FR"/>
        </w:rPr>
        <w:t>accusé (</w:t>
      </w:r>
      <w:proofErr w:type="spellStart"/>
      <w:r>
        <w:rPr>
          <w:i/>
          <w:lang w:val="fr-FR"/>
        </w:rPr>
        <w:t>cos</w:t>
      </w:r>
      <w:r>
        <w:rPr>
          <w:rFonts w:cstheme="minorHAnsi"/>
          <w:i/>
          <w:lang w:val="fr-FR"/>
        </w:rPr>
        <w:t>ì</w:t>
      </w:r>
      <w:proofErr w:type="spellEnd"/>
      <w:r>
        <w:rPr>
          <w:i/>
          <w:lang w:val="fr-FR"/>
        </w:rPr>
        <w:t xml:space="preserve"> </w:t>
      </w:r>
      <w:proofErr w:type="spellStart"/>
      <w:r>
        <w:rPr>
          <w:i/>
          <w:lang w:val="fr-FR"/>
        </w:rPr>
        <w:t>consumando</w:t>
      </w:r>
      <w:proofErr w:type="spellEnd"/>
      <w:r>
        <w:rPr>
          <w:i/>
          <w:lang w:val="fr-FR"/>
        </w:rPr>
        <w:t xml:space="preserve"> il </w:t>
      </w:r>
      <w:proofErr w:type="spellStart"/>
      <w:r>
        <w:rPr>
          <w:i/>
          <w:lang w:val="fr-FR"/>
        </w:rPr>
        <w:t>diritto</w:t>
      </w:r>
      <w:proofErr w:type="spellEnd"/>
      <w:r>
        <w:rPr>
          <w:i/>
          <w:lang w:val="fr-FR"/>
        </w:rPr>
        <w:t xml:space="preserve"> alla impugnazione</w:t>
      </w:r>
      <w:r>
        <w:rPr>
          <w:lang w:val="fr-FR"/>
        </w:rPr>
        <w:t>). De plus, la cour d</w:t>
      </w:r>
      <w:r w:rsidR="0031460F">
        <w:rPr>
          <w:lang w:val="fr-FR"/>
        </w:rPr>
        <w:t>’</w:t>
      </w:r>
      <w:r>
        <w:rPr>
          <w:lang w:val="fr-FR"/>
        </w:rPr>
        <w:t>appel avait partiellement accueilli les allégations de M</w:t>
      </w:r>
      <w:r w:rsidRPr="00AA16E4">
        <w:rPr>
          <w:vertAlign w:val="superscript"/>
          <w:lang w:val="fr-FR"/>
        </w:rPr>
        <w:t>e</w:t>
      </w:r>
      <w:r>
        <w:rPr>
          <w:vertAlign w:val="superscript"/>
          <w:lang w:val="fr-FR"/>
        </w:rPr>
        <w:t> </w:t>
      </w:r>
      <w:r>
        <w:rPr>
          <w:lang w:val="fr-FR"/>
        </w:rPr>
        <w:t>C. Enfin, puisque l</w:t>
      </w:r>
      <w:r w:rsidR="0031460F">
        <w:rPr>
          <w:lang w:val="fr-FR"/>
        </w:rPr>
        <w:t>’</w:t>
      </w:r>
      <w:r>
        <w:rPr>
          <w:lang w:val="fr-FR"/>
        </w:rPr>
        <w:t>arrêt d</w:t>
      </w:r>
      <w:r w:rsidR="0031460F">
        <w:rPr>
          <w:lang w:val="fr-FR"/>
        </w:rPr>
        <w:t>’</w:t>
      </w:r>
      <w:r>
        <w:rPr>
          <w:lang w:val="fr-FR"/>
        </w:rPr>
        <w:t>appel n</w:t>
      </w:r>
      <w:r w:rsidR="0031460F">
        <w:rPr>
          <w:lang w:val="fr-FR"/>
        </w:rPr>
        <w:t>’</w:t>
      </w:r>
      <w:r>
        <w:rPr>
          <w:lang w:val="fr-FR"/>
        </w:rPr>
        <w:t>avait été déposé au greffe que le 22 juin 2009, il était encore loisible au requérant de se pourvoir en cassation contre celui-ci.</w:t>
      </w:r>
    </w:p>
    <w:p w:rsidR="009C40E7" w:rsidRDefault="009C40E7" w:rsidP="00950DAC">
      <w:pPr>
        <w:pStyle w:val="ECHRPara"/>
        <w:rPr>
          <w:lang w:val="fr-FR"/>
        </w:rPr>
      </w:pPr>
      <w:bookmarkStart w:id="2" w:name="ricorsocassric1"/>
      <w:r>
        <w:rPr>
          <w:lang w:val="fr-FR"/>
        </w:rPr>
        <w:t>12</w:t>
      </w:r>
      <w:bookmarkEnd w:id="2"/>
      <w:r>
        <w:rPr>
          <w:lang w:val="fr-FR"/>
        </w:rPr>
        <w:t>.  Le requérant se pourvut alors en cassation contre l</w:t>
      </w:r>
      <w:r w:rsidR="0031460F">
        <w:rPr>
          <w:lang w:val="fr-FR"/>
        </w:rPr>
        <w:t>’</w:t>
      </w:r>
      <w:r>
        <w:rPr>
          <w:lang w:val="fr-FR"/>
        </w:rPr>
        <w:t>arrêt de la cour d</w:t>
      </w:r>
      <w:r w:rsidR="0031460F">
        <w:rPr>
          <w:lang w:val="fr-FR"/>
        </w:rPr>
        <w:t>’</w:t>
      </w:r>
      <w:r>
        <w:rPr>
          <w:lang w:val="fr-FR"/>
        </w:rPr>
        <w:t>appel de Turin du 21 avril 2009.</w:t>
      </w:r>
    </w:p>
    <w:p w:rsidR="009C40E7" w:rsidRDefault="009C40E7" w:rsidP="00950DAC">
      <w:pPr>
        <w:pStyle w:val="ECHRPara"/>
        <w:rPr>
          <w:lang w:val="fr-FR"/>
        </w:rPr>
      </w:pPr>
      <w:r>
        <w:rPr>
          <w:lang w:val="fr-FR"/>
        </w:rPr>
        <w:t>13.  Il allégua, tout d</w:t>
      </w:r>
      <w:r w:rsidR="0031460F">
        <w:rPr>
          <w:lang w:val="fr-FR"/>
        </w:rPr>
        <w:t>’</w:t>
      </w:r>
      <w:r>
        <w:rPr>
          <w:lang w:val="fr-FR"/>
        </w:rPr>
        <w:t>abord, que la déclaration de fuite était nulle et non avenue, étant donné qu</w:t>
      </w:r>
      <w:r w:rsidR="0031460F">
        <w:rPr>
          <w:lang w:val="fr-FR"/>
        </w:rPr>
        <w:t>’</w:t>
      </w:r>
      <w:r>
        <w:rPr>
          <w:lang w:val="fr-FR"/>
        </w:rPr>
        <w:t>aucune recherche effective n</w:t>
      </w:r>
      <w:r w:rsidR="0031460F">
        <w:rPr>
          <w:lang w:val="fr-FR"/>
        </w:rPr>
        <w:t>’</w:t>
      </w:r>
      <w:r>
        <w:rPr>
          <w:lang w:val="fr-FR"/>
        </w:rPr>
        <w:t>avait été accomplie pour l</w:t>
      </w:r>
      <w:r w:rsidR="0031460F">
        <w:rPr>
          <w:lang w:val="fr-FR"/>
        </w:rPr>
        <w:t>’</w:t>
      </w:r>
      <w:r>
        <w:rPr>
          <w:lang w:val="fr-FR"/>
        </w:rPr>
        <w:t>appréhender en exécution de l</w:t>
      </w:r>
      <w:r w:rsidR="0031460F">
        <w:rPr>
          <w:lang w:val="fr-FR"/>
        </w:rPr>
        <w:t>’</w:t>
      </w:r>
      <w:r>
        <w:rPr>
          <w:lang w:val="fr-FR"/>
        </w:rPr>
        <w:t>ordonnance de placement en détention provisoire. Notamment, ces recherches auraient dû être accomplies également en Albanie. Au demeurant, le requérant alléguait que sa condamnation n</w:t>
      </w:r>
      <w:r w:rsidR="0031460F">
        <w:rPr>
          <w:lang w:val="fr-FR"/>
        </w:rPr>
        <w:t>’</w:t>
      </w:r>
      <w:r>
        <w:rPr>
          <w:lang w:val="fr-FR"/>
        </w:rPr>
        <w:t>avait pas été dûment motivée.</w:t>
      </w:r>
    </w:p>
    <w:p w:rsidR="009C40E7" w:rsidRDefault="009C40E7" w:rsidP="00950DAC">
      <w:pPr>
        <w:pStyle w:val="ECHRPara"/>
        <w:rPr>
          <w:lang w:val="fr-FR"/>
        </w:rPr>
      </w:pPr>
      <w:bookmarkStart w:id="3" w:name="sentenzaCcass15420101"/>
      <w:r>
        <w:rPr>
          <w:lang w:val="fr-FR"/>
        </w:rPr>
        <w:t>14</w:t>
      </w:r>
      <w:bookmarkEnd w:id="3"/>
      <w:r>
        <w:rPr>
          <w:lang w:val="fr-FR"/>
        </w:rPr>
        <w:t>.  Par un arrêt du 15 avril 2010, dont le texte fut déposé au greffe le 23 septembre 2010, la Cour de cassation débouta le requérant de son pourvoi.</w:t>
      </w:r>
    </w:p>
    <w:p w:rsidR="009C40E7" w:rsidRDefault="009C40E7" w:rsidP="00950DAC">
      <w:pPr>
        <w:pStyle w:val="ECHRPara"/>
        <w:rPr>
          <w:lang w:val="fr-FR"/>
        </w:rPr>
      </w:pPr>
      <w:bookmarkStart w:id="4" w:name="sentenzaCcass1542010fine"/>
      <w:r>
        <w:rPr>
          <w:lang w:val="fr-FR"/>
        </w:rPr>
        <w:t>15</w:t>
      </w:r>
      <w:bookmarkEnd w:id="4"/>
      <w:r>
        <w:rPr>
          <w:lang w:val="fr-FR"/>
        </w:rPr>
        <w:t>.  Elle observa notamment que la déclaration de fuite avait été émise non seulement sur la base du procès-verbal de « recherches vaines » (</w:t>
      </w:r>
      <w:r>
        <w:rPr>
          <w:i/>
          <w:lang w:val="fr-FR"/>
        </w:rPr>
        <w:t>verbale di vane ricerche</w:t>
      </w:r>
      <w:r>
        <w:rPr>
          <w:lang w:val="fr-FR"/>
        </w:rPr>
        <w:t>) du bureau de police (</w:t>
      </w:r>
      <w:r>
        <w:rPr>
          <w:i/>
          <w:lang w:val="fr-FR"/>
        </w:rPr>
        <w:t>Questura</w:t>
      </w:r>
      <w:r>
        <w:rPr>
          <w:lang w:val="fr-FR"/>
        </w:rPr>
        <w:t xml:space="preserve">) de Turin, mais </w:t>
      </w:r>
      <w:r>
        <w:rPr>
          <w:lang w:val="fr-FR"/>
        </w:rPr>
        <w:lastRenderedPageBreak/>
        <w:t>également à la suite d</w:t>
      </w:r>
      <w:r w:rsidR="0031460F">
        <w:rPr>
          <w:lang w:val="fr-FR"/>
        </w:rPr>
        <w:t>’</w:t>
      </w:r>
      <w:r>
        <w:rPr>
          <w:lang w:val="fr-FR"/>
        </w:rPr>
        <w:t>une procédure complexe qui avait débouché sur la délivrance d</w:t>
      </w:r>
      <w:r w:rsidR="0031460F">
        <w:rPr>
          <w:lang w:val="fr-FR"/>
        </w:rPr>
        <w:t>’</w:t>
      </w:r>
      <w:r>
        <w:rPr>
          <w:lang w:val="fr-FR"/>
        </w:rPr>
        <w:t>un mandat d</w:t>
      </w:r>
      <w:r w:rsidR="0031460F">
        <w:rPr>
          <w:lang w:val="fr-FR"/>
        </w:rPr>
        <w:t>’</w:t>
      </w:r>
      <w:r>
        <w:rPr>
          <w:lang w:val="fr-FR"/>
        </w:rPr>
        <w:t>arrêt européen. Ce mandat avait été transmis à l</w:t>
      </w:r>
      <w:r w:rsidR="0031460F">
        <w:rPr>
          <w:lang w:val="fr-FR"/>
        </w:rPr>
        <w:t>’</w:t>
      </w:r>
      <w:r>
        <w:rPr>
          <w:lang w:val="fr-FR"/>
        </w:rPr>
        <w:t>Interpol, qui avait effectué des recherches au niveau international. Dans ces circonstances, la Cour de cassation estima que la déclaration de fuite avait été adoptée selon la procédure prescrite par la loi.</w:t>
      </w:r>
    </w:p>
    <w:p w:rsidR="009C40E7" w:rsidRPr="002936FD" w:rsidRDefault="009C40E7" w:rsidP="00950DAC">
      <w:pPr>
        <w:pStyle w:val="ECHRPara"/>
        <w:rPr>
          <w:lang w:val="fr-FR"/>
        </w:rPr>
      </w:pPr>
      <w:r>
        <w:rPr>
          <w:lang w:val="fr-FR"/>
        </w:rPr>
        <w:t>16.  Il ne ressort pas du dossier si le requérant a été emprisonné en exécution de sa condamnation ou si une procédure d</w:t>
      </w:r>
      <w:r w:rsidR="0031460F">
        <w:rPr>
          <w:lang w:val="fr-FR"/>
        </w:rPr>
        <w:t>’</w:t>
      </w:r>
      <w:r>
        <w:rPr>
          <w:lang w:val="fr-FR"/>
        </w:rPr>
        <w:t>extradition a été entamée à son encontre.</w:t>
      </w:r>
    </w:p>
    <w:p w:rsidR="009C40E7" w:rsidRPr="002936FD" w:rsidRDefault="009C40E7" w:rsidP="00950DAC">
      <w:pPr>
        <w:pStyle w:val="ECHRTitle1"/>
        <w:rPr>
          <w:lang w:val="fr-FR"/>
        </w:rPr>
      </w:pPr>
      <w:r w:rsidRPr="002936FD">
        <w:rPr>
          <w:lang w:val="fr-FR"/>
        </w:rPr>
        <w:t>GRIEFS</w:t>
      </w:r>
    </w:p>
    <w:p w:rsidR="009C40E7" w:rsidRPr="002936FD" w:rsidRDefault="009C40E7" w:rsidP="00950DAC">
      <w:pPr>
        <w:pStyle w:val="ECHRPara"/>
        <w:rPr>
          <w:lang w:val="fr-FR"/>
        </w:rPr>
      </w:pPr>
      <w:r>
        <w:rPr>
          <w:lang w:val="fr-FR"/>
        </w:rPr>
        <w:t>17.  </w:t>
      </w:r>
      <w:r w:rsidRPr="006B54C6">
        <w:rPr>
          <w:lang w:val="fr-FR"/>
        </w:rPr>
        <w:t>Invoquant l</w:t>
      </w:r>
      <w:r>
        <w:rPr>
          <w:lang w:val="fr-FR"/>
        </w:rPr>
        <w:t xml:space="preserve">es </w:t>
      </w:r>
      <w:r w:rsidRPr="006B54C6">
        <w:rPr>
          <w:lang w:val="fr-FR"/>
        </w:rPr>
        <w:t>article</w:t>
      </w:r>
      <w:r>
        <w:rPr>
          <w:lang w:val="fr-FR"/>
        </w:rPr>
        <w:t>s</w:t>
      </w:r>
      <w:r w:rsidRPr="006B54C6">
        <w:rPr>
          <w:lang w:val="fr-FR"/>
        </w:rPr>
        <w:t xml:space="preserve"> </w:t>
      </w:r>
      <w:r>
        <w:rPr>
          <w:lang w:val="fr-FR"/>
        </w:rPr>
        <w:t>6 et 13</w:t>
      </w:r>
      <w:r w:rsidRPr="006B54C6">
        <w:rPr>
          <w:lang w:val="fr-FR"/>
        </w:rPr>
        <w:t xml:space="preserve"> de la Convention, le requérant se plaint d</w:t>
      </w:r>
      <w:r w:rsidR="0031460F">
        <w:rPr>
          <w:lang w:val="fr-FR"/>
        </w:rPr>
        <w:t>’</w:t>
      </w:r>
      <w:r>
        <w:rPr>
          <w:lang w:val="fr-FR"/>
        </w:rPr>
        <w:t>avoir été condamné par contumace, sans avoir eu la possibilité de participer à son procès et de se défendre</w:t>
      </w:r>
      <w:r w:rsidRPr="002936FD">
        <w:rPr>
          <w:lang w:val="fr-FR"/>
        </w:rPr>
        <w:t>.</w:t>
      </w:r>
    </w:p>
    <w:p w:rsidR="009C40E7" w:rsidRPr="002936FD" w:rsidRDefault="009C40E7" w:rsidP="00950DAC">
      <w:pPr>
        <w:pStyle w:val="ECHRTitle1"/>
        <w:rPr>
          <w:lang w:val="fr-FR"/>
        </w:rPr>
      </w:pPr>
      <w:r w:rsidRPr="002936FD">
        <w:rPr>
          <w:lang w:val="fr-FR"/>
        </w:rPr>
        <w:t>EN DROIT</w:t>
      </w:r>
    </w:p>
    <w:p w:rsidR="009C40E7" w:rsidRDefault="009C40E7" w:rsidP="00950DAC">
      <w:pPr>
        <w:pStyle w:val="ECHRPara"/>
        <w:rPr>
          <w:lang w:val="fr-FR"/>
        </w:rPr>
      </w:pPr>
      <w:r>
        <w:rPr>
          <w:lang w:val="fr-FR"/>
        </w:rPr>
        <w:t>18.  La Cour observe que le 29 juin 2015, à la suite d</w:t>
      </w:r>
      <w:r w:rsidR="0031460F">
        <w:rPr>
          <w:lang w:val="fr-FR"/>
        </w:rPr>
        <w:t>’</w:t>
      </w:r>
      <w:r>
        <w:rPr>
          <w:lang w:val="fr-FR"/>
        </w:rPr>
        <w:t>un examen préliminaire de la recevabilité de la requête, la vice-présidente de la section à laquelle l</w:t>
      </w:r>
      <w:r w:rsidR="0031460F">
        <w:rPr>
          <w:lang w:val="fr-FR"/>
        </w:rPr>
        <w:t>’</w:t>
      </w:r>
      <w:r>
        <w:rPr>
          <w:lang w:val="fr-FR"/>
        </w:rPr>
        <w:t>affaire avait été attribuée a décidé, en vertu de l</w:t>
      </w:r>
      <w:r w:rsidR="0031460F">
        <w:rPr>
          <w:lang w:val="fr-FR"/>
        </w:rPr>
        <w:t>’</w:t>
      </w:r>
      <w:r>
        <w:rPr>
          <w:lang w:val="fr-FR"/>
        </w:rPr>
        <w:t>article 54 § 2 b) du règlement de la Cour, de donner connaissance de la requête au Gouvernement et d</w:t>
      </w:r>
      <w:r w:rsidR="0031460F">
        <w:rPr>
          <w:lang w:val="fr-FR"/>
        </w:rPr>
        <w:t>’</w:t>
      </w:r>
      <w:r>
        <w:rPr>
          <w:lang w:val="fr-FR"/>
        </w:rPr>
        <w:t>inviter celui-ci à présenter par écrit ses observations sur la recevabilité et le bien-fondé de la requête. Les 23 octobre et 24 novembre 2015, le Gouvernement a sollicité des prorogations du délai qui lui avait été imparti à cet effet. La présidente de la section a décidé d</w:t>
      </w:r>
      <w:r w:rsidR="0031460F">
        <w:rPr>
          <w:lang w:val="fr-FR"/>
        </w:rPr>
        <w:t>’</w:t>
      </w:r>
      <w:r>
        <w:rPr>
          <w:lang w:val="fr-FR"/>
        </w:rPr>
        <w:t>accorder les prorogations demandées et l</w:t>
      </w:r>
      <w:r w:rsidR="0031460F">
        <w:rPr>
          <w:lang w:val="fr-FR"/>
        </w:rPr>
        <w:t>’</w:t>
      </w:r>
      <w:r>
        <w:rPr>
          <w:lang w:val="fr-FR"/>
        </w:rPr>
        <w:t>échéance du délai en question a été reportée au 10 décembre 2015.</w:t>
      </w:r>
    </w:p>
    <w:p w:rsidR="009C40E7" w:rsidRDefault="009C40E7" w:rsidP="00950DAC">
      <w:pPr>
        <w:pStyle w:val="ECHRPara"/>
        <w:rPr>
          <w:lang w:val="fr-FR"/>
        </w:rPr>
      </w:pPr>
      <w:r>
        <w:rPr>
          <w:lang w:val="fr-FR"/>
        </w:rPr>
        <w:t>19.  Les observations du Gouvernement sur la recevabilité et le bien-fondé de la requête sont parvenues au greffe de la Cour le 8 décembre 2015.</w:t>
      </w:r>
    </w:p>
    <w:p w:rsidR="009C40E7" w:rsidRDefault="009C40E7" w:rsidP="00950DAC">
      <w:pPr>
        <w:pStyle w:val="ECHRPara"/>
        <w:rPr>
          <w:lang w:val="fr-FR"/>
        </w:rPr>
      </w:pPr>
      <w:r>
        <w:rPr>
          <w:lang w:val="fr-FR"/>
        </w:rPr>
        <w:t>20.  Par une lettre du 10 décembre 2015, le greffe de la Cour a invité l</w:t>
      </w:r>
      <w:r w:rsidR="0031460F">
        <w:rPr>
          <w:lang w:val="fr-FR"/>
        </w:rPr>
        <w:t>’</w:t>
      </w:r>
      <w:r>
        <w:rPr>
          <w:lang w:val="fr-FR"/>
        </w:rPr>
        <w:t>avocate du requérant à faire parvenir au plus tard le 21 janvier 2016 les observations en réponse et les demandes de satisfaction équitable au nom de la partie requérante.</w:t>
      </w:r>
    </w:p>
    <w:p w:rsidR="009C40E7" w:rsidRDefault="009C40E7" w:rsidP="00950DAC">
      <w:pPr>
        <w:pStyle w:val="ECHRPara"/>
        <w:rPr>
          <w:lang w:val="fr-FR"/>
        </w:rPr>
      </w:pPr>
      <w:r>
        <w:rPr>
          <w:lang w:val="fr-FR"/>
        </w:rPr>
        <w:t>21.  Aucune réponse n</w:t>
      </w:r>
      <w:r w:rsidR="0031460F">
        <w:rPr>
          <w:lang w:val="fr-FR"/>
        </w:rPr>
        <w:t>’</w:t>
      </w:r>
      <w:r>
        <w:rPr>
          <w:lang w:val="fr-FR"/>
        </w:rPr>
        <w:t>ayant été reçue, par une lettre recommandée avec accusé de réception du 4 février 2016, le greffe de la Cour a informé l</w:t>
      </w:r>
      <w:r w:rsidR="0031460F">
        <w:rPr>
          <w:lang w:val="fr-FR"/>
        </w:rPr>
        <w:t>’</w:t>
      </w:r>
      <w:r>
        <w:rPr>
          <w:lang w:val="fr-FR"/>
        </w:rPr>
        <w:t>avocate du requérant que le délai imparti pour la présentation de ses observations sur la recevabilité et le bien-fondé de la requête était échus depuis le 21 janvier 2016, et qu</w:t>
      </w:r>
      <w:r w:rsidR="0031460F">
        <w:rPr>
          <w:lang w:val="fr-FR"/>
        </w:rPr>
        <w:t>’</w:t>
      </w:r>
      <w:r>
        <w:rPr>
          <w:lang w:val="fr-FR"/>
        </w:rPr>
        <w:t>aucune prorogation de ce délai n</w:t>
      </w:r>
      <w:r w:rsidR="0031460F">
        <w:rPr>
          <w:lang w:val="fr-FR"/>
        </w:rPr>
        <w:t>’</w:t>
      </w:r>
      <w:r>
        <w:rPr>
          <w:lang w:val="fr-FR"/>
        </w:rPr>
        <w:t>avait été sollicitée. Le greffe de la Cour a en outre attiré l</w:t>
      </w:r>
      <w:r w:rsidR="0031460F">
        <w:rPr>
          <w:lang w:val="fr-FR"/>
        </w:rPr>
        <w:t>’</w:t>
      </w:r>
      <w:r>
        <w:rPr>
          <w:lang w:val="fr-FR"/>
        </w:rPr>
        <w:t>attention de l</w:t>
      </w:r>
      <w:r w:rsidR="0031460F">
        <w:rPr>
          <w:lang w:val="fr-FR"/>
        </w:rPr>
        <w:t>’</w:t>
      </w:r>
      <w:r>
        <w:rPr>
          <w:lang w:val="fr-FR"/>
        </w:rPr>
        <w:t>avocate du requérant sur l</w:t>
      </w:r>
      <w:r w:rsidR="0031460F">
        <w:rPr>
          <w:lang w:val="fr-FR"/>
        </w:rPr>
        <w:t>’</w:t>
      </w:r>
      <w:r>
        <w:rPr>
          <w:lang w:val="fr-FR"/>
        </w:rPr>
        <w:t xml:space="preserve">article 37 § 1 a) de la Convention, aux termes duquel la Cour </w:t>
      </w:r>
      <w:r>
        <w:rPr>
          <w:lang w:val="fr-FR"/>
        </w:rPr>
        <w:lastRenderedPageBreak/>
        <w:t>peut rayer une affaire du rôle lorsque les circonstances donnent à penser que la partie requérante n</w:t>
      </w:r>
      <w:r w:rsidR="0031460F">
        <w:rPr>
          <w:lang w:val="fr-FR"/>
        </w:rPr>
        <w:t>’</w:t>
      </w:r>
      <w:r>
        <w:rPr>
          <w:lang w:val="fr-FR"/>
        </w:rPr>
        <w:t>entend pas maintenir sa requête.</w:t>
      </w:r>
    </w:p>
    <w:p w:rsidR="009C40E7" w:rsidRDefault="009C40E7" w:rsidP="00950DAC">
      <w:pPr>
        <w:pStyle w:val="ECHRPara"/>
        <w:rPr>
          <w:lang w:val="fr-FR"/>
        </w:rPr>
      </w:pPr>
      <w:r>
        <w:rPr>
          <w:lang w:val="fr-FR"/>
        </w:rPr>
        <w:t>22.  Le 11 février 2016, l</w:t>
      </w:r>
      <w:r w:rsidR="0031460F">
        <w:rPr>
          <w:lang w:val="fr-FR"/>
        </w:rPr>
        <w:t>’</w:t>
      </w:r>
      <w:r>
        <w:rPr>
          <w:lang w:val="fr-FR"/>
        </w:rPr>
        <w:t>avocate du requérant a reçu la lettre du 4 février 2016.</w:t>
      </w:r>
    </w:p>
    <w:p w:rsidR="009C40E7" w:rsidRDefault="009C40E7" w:rsidP="00950DAC">
      <w:pPr>
        <w:pStyle w:val="ECHRPara"/>
        <w:rPr>
          <w:lang w:val="fr-FR"/>
        </w:rPr>
      </w:pPr>
      <w:r>
        <w:rPr>
          <w:lang w:val="fr-FR"/>
        </w:rPr>
        <w:t>23.  La Cour note qu</w:t>
      </w:r>
      <w:r w:rsidR="0031460F">
        <w:rPr>
          <w:lang w:val="fr-FR"/>
        </w:rPr>
        <w:t>’</w:t>
      </w:r>
      <w:r>
        <w:rPr>
          <w:lang w:val="fr-FR"/>
        </w:rPr>
        <w:t>à ce jour, aucune réponse ne lui est parvenue de la part du requérant ou de son avocate. Les intéressés n</w:t>
      </w:r>
      <w:r w:rsidR="0031460F">
        <w:rPr>
          <w:lang w:val="fr-FR"/>
        </w:rPr>
        <w:t>’</w:t>
      </w:r>
      <w:r>
        <w:rPr>
          <w:lang w:val="fr-FR"/>
        </w:rPr>
        <w:t>ont pas présenté d</w:t>
      </w:r>
      <w:r w:rsidR="0031460F">
        <w:rPr>
          <w:lang w:val="fr-FR"/>
        </w:rPr>
        <w:t>’</w:t>
      </w:r>
      <w:r>
        <w:rPr>
          <w:lang w:val="fr-FR"/>
        </w:rPr>
        <w:t>observations en réponse, n</w:t>
      </w:r>
      <w:r w:rsidR="0031460F">
        <w:rPr>
          <w:lang w:val="fr-FR"/>
        </w:rPr>
        <w:t>’</w:t>
      </w:r>
      <w:r>
        <w:rPr>
          <w:lang w:val="fr-FR"/>
        </w:rPr>
        <w:t>ont fourni aucune explication de cette omission et n</w:t>
      </w:r>
      <w:r w:rsidR="0031460F">
        <w:rPr>
          <w:lang w:val="fr-FR"/>
        </w:rPr>
        <w:t>’</w:t>
      </w:r>
      <w:r>
        <w:rPr>
          <w:lang w:val="fr-FR"/>
        </w:rPr>
        <w:t xml:space="preserve">ont pas sollicité une prorogation du délai pertinent. Dans ces conditions, la Cour estime </w:t>
      </w:r>
      <w:r w:rsidRPr="00AC16F8">
        <w:rPr>
          <w:lang w:val="fr-FR"/>
        </w:rPr>
        <w:t>que les circonstances permettent de conclure</w:t>
      </w:r>
      <w:r>
        <w:rPr>
          <w:lang w:val="fr-FR"/>
        </w:rPr>
        <w:t xml:space="preserve"> </w:t>
      </w:r>
      <w:r w:rsidRPr="00AC16F8">
        <w:rPr>
          <w:lang w:val="fr-FR"/>
        </w:rPr>
        <w:t>que le requérant n</w:t>
      </w:r>
      <w:r w:rsidR="0031460F">
        <w:rPr>
          <w:lang w:val="fr-FR"/>
        </w:rPr>
        <w:t>’</w:t>
      </w:r>
      <w:r w:rsidRPr="00AC16F8">
        <w:rPr>
          <w:lang w:val="fr-FR"/>
        </w:rPr>
        <w:t>entend plus maintenir</w:t>
      </w:r>
      <w:r>
        <w:rPr>
          <w:lang w:val="fr-FR"/>
        </w:rPr>
        <w:t xml:space="preserve"> sa req</w:t>
      </w:r>
      <w:r w:rsidR="00DA4662">
        <w:rPr>
          <w:lang w:val="fr-FR"/>
        </w:rPr>
        <w:t>uête aux termes de l</w:t>
      </w:r>
      <w:r w:rsidR="0031460F">
        <w:rPr>
          <w:lang w:val="fr-FR"/>
        </w:rPr>
        <w:t>’</w:t>
      </w:r>
      <w:r w:rsidR="00DA4662">
        <w:rPr>
          <w:lang w:val="fr-FR"/>
        </w:rPr>
        <w:t>article 37 </w:t>
      </w:r>
      <w:r>
        <w:rPr>
          <w:lang w:val="fr-FR"/>
        </w:rPr>
        <w:t>§ 1 a) de la Convention.</w:t>
      </w:r>
    </w:p>
    <w:p w:rsidR="009C40E7" w:rsidRPr="00AC16F8" w:rsidRDefault="009C40E7" w:rsidP="00950DAC">
      <w:pPr>
        <w:pStyle w:val="ECHRPara"/>
        <w:rPr>
          <w:lang w:val="fr-FR"/>
        </w:rPr>
      </w:pPr>
      <w:r>
        <w:rPr>
          <w:lang w:val="fr-FR"/>
        </w:rPr>
        <w:t>24.  La Cour</w:t>
      </w:r>
      <w:r w:rsidRPr="00244B9F">
        <w:rPr>
          <w:lang w:val="fr-FR"/>
        </w:rPr>
        <w:t xml:space="preserve"> n</w:t>
      </w:r>
      <w:r w:rsidR="0031460F">
        <w:rPr>
          <w:lang w:val="fr-FR"/>
        </w:rPr>
        <w:t>’</w:t>
      </w:r>
      <w:r w:rsidRPr="00244B9F">
        <w:rPr>
          <w:lang w:val="fr-FR"/>
        </w:rPr>
        <w:t>aperçoit par ailleurs aucun motif justifiant de poursuivre l</w:t>
      </w:r>
      <w:r w:rsidR="0031460F">
        <w:rPr>
          <w:lang w:val="fr-FR"/>
        </w:rPr>
        <w:t>’</w:t>
      </w:r>
      <w:r w:rsidRPr="00244B9F">
        <w:rPr>
          <w:lang w:val="fr-FR"/>
        </w:rPr>
        <w:t xml:space="preserve">examen de la requête (article 37 § 1 </w:t>
      </w:r>
      <w:r w:rsidRPr="00244B9F">
        <w:rPr>
          <w:i/>
          <w:lang w:val="fr-FR"/>
        </w:rPr>
        <w:t>in fine</w:t>
      </w:r>
      <w:r w:rsidRPr="00244B9F">
        <w:rPr>
          <w:lang w:val="fr-FR"/>
        </w:rPr>
        <w:t xml:space="preserve"> de la Convention). En conséquence, il convient de rayer l</w:t>
      </w:r>
      <w:r w:rsidR="0031460F">
        <w:rPr>
          <w:lang w:val="fr-FR"/>
        </w:rPr>
        <w:t>’</w:t>
      </w:r>
      <w:r w:rsidRPr="00244B9F">
        <w:rPr>
          <w:lang w:val="fr-FR"/>
        </w:rPr>
        <w:t>affaire du rôle.</w:t>
      </w:r>
    </w:p>
    <w:p w:rsidR="009C40E7" w:rsidRPr="002936FD" w:rsidRDefault="009C40E7" w:rsidP="00950DAC">
      <w:pPr>
        <w:pStyle w:val="JuParaLast"/>
        <w:rPr>
          <w:lang w:val="fr-FR"/>
        </w:rPr>
      </w:pPr>
      <w:r w:rsidRPr="002936FD">
        <w:rPr>
          <w:lang w:val="fr-FR"/>
        </w:rPr>
        <w:t>Par ces motifs, la Cour, à l</w:t>
      </w:r>
      <w:r w:rsidR="0031460F">
        <w:rPr>
          <w:lang w:val="fr-FR"/>
        </w:rPr>
        <w:t>’</w:t>
      </w:r>
      <w:r w:rsidRPr="002936FD">
        <w:rPr>
          <w:lang w:val="fr-FR"/>
        </w:rPr>
        <w:t>unanimité,</w:t>
      </w:r>
    </w:p>
    <w:p w:rsidR="009C40E7" w:rsidRPr="002936FD" w:rsidRDefault="009C40E7" w:rsidP="00950DAC">
      <w:pPr>
        <w:pStyle w:val="DecList"/>
        <w:keepNext/>
        <w:keepLines/>
        <w:rPr>
          <w:lang w:val="fr-FR"/>
        </w:rPr>
      </w:pPr>
      <w:r w:rsidRPr="0031460F">
        <w:rPr>
          <w:i/>
          <w:lang w:val="fr-FR"/>
        </w:rPr>
        <w:t>Décide</w:t>
      </w:r>
      <w:r w:rsidRPr="002936FD">
        <w:rPr>
          <w:lang w:val="fr-FR"/>
        </w:rPr>
        <w:t xml:space="preserve"> de rayer la requête du rôle.</w:t>
      </w:r>
    </w:p>
    <w:p w:rsidR="006544C4" w:rsidRPr="00AD4F05" w:rsidRDefault="006544C4" w:rsidP="004047FE">
      <w:pPr>
        <w:pStyle w:val="ECHRPara"/>
        <w:rPr>
          <w:sz w:val="2"/>
          <w:szCs w:val="2"/>
          <w:lang w:val="fr-FR" w:eastAsia="en-GB"/>
        </w:rPr>
      </w:pPr>
    </w:p>
    <w:p w:rsidR="006F19B0" w:rsidRPr="00AD4F05" w:rsidRDefault="00F40988" w:rsidP="006F19B0">
      <w:pPr>
        <w:pStyle w:val="JuParaLast"/>
        <w:rPr>
          <w:lang w:val="fr-FR"/>
        </w:rPr>
      </w:pPr>
      <w:r w:rsidRPr="00AD4F05">
        <w:rPr>
          <w:szCs w:val="24"/>
          <w:lang w:val="fr-FR"/>
        </w:rPr>
        <w:t xml:space="preserve">Fait en français puis communiqué par écrit le </w:t>
      </w:r>
      <w:r w:rsidR="009C40E7">
        <w:rPr>
          <w:szCs w:val="24"/>
          <w:lang w:val="fr-FR"/>
        </w:rPr>
        <w:t>19 mai 2016</w:t>
      </w:r>
      <w:r w:rsidRPr="00AD4F05">
        <w:rPr>
          <w:lang w:val="fr-FR"/>
        </w:rPr>
        <w:t>.</w:t>
      </w:r>
    </w:p>
    <w:p w:rsidR="004D15F3" w:rsidRPr="00AD4F05" w:rsidRDefault="009C40E7" w:rsidP="008D142E">
      <w:pPr>
        <w:pStyle w:val="JuSigned"/>
        <w:rPr>
          <w:lang w:val="fr-FR"/>
        </w:rPr>
      </w:pPr>
      <w:r w:rsidRPr="00AD4F05">
        <w:rPr>
          <w:lang w:val="fr-FR"/>
        </w:rPr>
        <w:tab/>
      </w:r>
      <w:r>
        <w:rPr>
          <w:lang w:val="fr-FR"/>
        </w:rPr>
        <w:t>Abel Campos</w:t>
      </w:r>
      <w:r w:rsidR="006544C4" w:rsidRPr="00AD4F05">
        <w:rPr>
          <w:lang w:val="fr-FR"/>
        </w:rPr>
        <w:tab/>
      </w:r>
      <w:r>
        <w:rPr>
          <w:lang w:val="fr-FR"/>
        </w:rPr>
        <w:t>Kristina</w:t>
      </w:r>
      <w:r w:rsidRPr="00AD4F05">
        <w:rPr>
          <w:lang w:val="fr-FR"/>
        </w:rPr>
        <w:t xml:space="preserve"> </w:t>
      </w:r>
      <w:proofErr w:type="spellStart"/>
      <w:r>
        <w:rPr>
          <w:lang w:val="fr-FR"/>
        </w:rPr>
        <w:t>Pardalos</w:t>
      </w:r>
      <w:proofErr w:type="spellEnd"/>
      <w:r w:rsidR="006544C4" w:rsidRPr="00AD4F05">
        <w:rPr>
          <w:lang w:val="fr-FR"/>
        </w:rPr>
        <w:br/>
      </w:r>
      <w:r w:rsidR="006544C4" w:rsidRPr="00AD4F05">
        <w:rPr>
          <w:lang w:val="fr-FR"/>
        </w:rPr>
        <w:tab/>
      </w:r>
      <w:r>
        <w:rPr>
          <w:lang w:val="fr-FR"/>
        </w:rPr>
        <w:t>Greffier</w:t>
      </w:r>
      <w:r w:rsidR="006544C4" w:rsidRPr="00AD4F05">
        <w:rPr>
          <w:lang w:val="fr-FR"/>
        </w:rPr>
        <w:tab/>
      </w:r>
      <w:r w:rsidRPr="00AD4F05">
        <w:rPr>
          <w:lang w:val="fr-FR"/>
        </w:rPr>
        <w:t>Présidente</w:t>
      </w:r>
    </w:p>
    <w:sectPr w:rsidR="004D15F3" w:rsidRPr="00AD4F05" w:rsidSect="00AF7102">
      <w:headerReference w:type="even" r:id="rId11"/>
      <w:headerReference w:type="default" r:id="rId12"/>
      <w:headerReference w:type="first" r:id="rId13"/>
      <w:footerReference w:type="first" r:id="rId14"/>
      <w:footnotePr>
        <w:numRestart w:val="eachPage"/>
      </w:footnotePr>
      <w:pgSz w:w="11906" w:h="16838" w:code="9"/>
      <w:pgMar w:top="2274" w:right="2274" w:bottom="2274" w:left="2274" w:header="1701"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0ED5" w:rsidRDefault="00380ED5" w:rsidP="006544C4">
      <w:r>
        <w:separator/>
      </w:r>
    </w:p>
  </w:endnote>
  <w:endnote w:type="continuationSeparator" w:id="0">
    <w:p w:rsidR="00380ED5" w:rsidRDefault="00380ED5" w:rsidP="00654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0E7" w:rsidRPr="00150BFA" w:rsidRDefault="009C40E7" w:rsidP="0020718E">
    <w:pPr>
      <w:jc w:val="center"/>
    </w:pPr>
    <w:r>
      <w:rPr>
        <w:noProof/>
        <w:lang w:val="it-IT" w:eastAsia="it-IT"/>
      </w:rPr>
      <w:drawing>
        <wp:inline distT="0" distB="0" distL="0" distR="0" wp14:anchorId="59DA9BE6" wp14:editId="329BAFF8">
          <wp:extent cx="771525" cy="619125"/>
          <wp:effectExtent l="0" t="0" r="9525" b="9525"/>
          <wp:docPr id="18" name="Picture 18"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112D62" w:rsidRPr="00633A19" w:rsidRDefault="00380ED5" w:rsidP="003146E4">
    <w:pPr>
      <w:jc w:val="center"/>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0ED5" w:rsidRDefault="00380ED5" w:rsidP="006544C4">
      <w:r>
        <w:separator/>
      </w:r>
    </w:p>
  </w:footnote>
  <w:footnote w:type="continuationSeparator" w:id="0">
    <w:p w:rsidR="00380ED5" w:rsidRDefault="00380ED5" w:rsidP="006544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D62" w:rsidRPr="000D527F" w:rsidRDefault="009C40E7" w:rsidP="003312A3">
    <w:pPr>
      <w:pStyle w:val="ECHRHeader"/>
      <w:rPr>
        <w:lang w:val="en-GB"/>
      </w:rPr>
    </w:pPr>
    <w:r>
      <w:rPr>
        <w:rStyle w:val="Numeropagina"/>
        <w:lang w:val="en-GB"/>
      </w:rPr>
      <w:fldChar w:fldCharType="begin"/>
    </w:r>
    <w:r>
      <w:rPr>
        <w:rStyle w:val="Numeropagina"/>
        <w:lang w:val="en-GB"/>
      </w:rPr>
      <w:instrText xml:space="preserve"> PAGE </w:instrText>
    </w:r>
    <w:r>
      <w:rPr>
        <w:rStyle w:val="Numeropagina"/>
        <w:lang w:val="en-GB"/>
      </w:rPr>
      <w:fldChar w:fldCharType="separate"/>
    </w:r>
    <w:r w:rsidR="001C79B8">
      <w:rPr>
        <w:rStyle w:val="Numeropagina"/>
        <w:noProof/>
        <w:lang w:val="en-GB"/>
      </w:rPr>
      <w:t>2</w:t>
    </w:r>
    <w:r>
      <w:rPr>
        <w:rStyle w:val="Numeropagina"/>
        <w:lang w:val="en-GB"/>
      </w:rPr>
      <w:fldChar w:fldCharType="end"/>
    </w:r>
    <w:r w:rsidR="00334EC5" w:rsidRPr="000D527F">
      <w:rPr>
        <w:lang w:val="en-GB"/>
      </w:rPr>
      <w:tab/>
      <w:t xml:space="preserve">DÉCISION </w:t>
    </w:r>
    <w:r>
      <w:rPr>
        <w:lang w:val="en-GB"/>
      </w:rPr>
      <w:t>GJONBOCARI c. ITALIE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D62" w:rsidRPr="000D527F" w:rsidRDefault="00334EC5" w:rsidP="006544C4">
    <w:pPr>
      <w:pStyle w:val="ECHRHeader"/>
      <w:rPr>
        <w:lang w:val="en-GB"/>
      </w:rPr>
    </w:pPr>
    <w:r>
      <w:tab/>
    </w:r>
    <w:r w:rsidRPr="000D527F">
      <w:rPr>
        <w:lang w:val="en-GB"/>
      </w:rPr>
      <w:t xml:space="preserve">DÉCISION </w:t>
    </w:r>
    <w:r w:rsidR="009C40E7">
      <w:rPr>
        <w:lang w:val="en-GB"/>
      </w:rPr>
      <w:t>GJONBOCARI c. ITALIE</w:t>
    </w:r>
    <w:r w:rsidRPr="000D527F">
      <w:rPr>
        <w:lang w:val="en-GB"/>
      </w:rPr>
      <w:tab/>
    </w:r>
    <w:r w:rsidR="009C40E7">
      <w:rPr>
        <w:rStyle w:val="Numeropagina"/>
        <w:lang w:val="en-GB"/>
      </w:rPr>
      <w:fldChar w:fldCharType="begin"/>
    </w:r>
    <w:r w:rsidR="009C40E7">
      <w:rPr>
        <w:rStyle w:val="Numeropagina"/>
        <w:lang w:val="en-GB"/>
      </w:rPr>
      <w:instrText xml:space="preserve"> PAGE </w:instrText>
    </w:r>
    <w:r w:rsidR="009C40E7">
      <w:rPr>
        <w:rStyle w:val="Numeropagina"/>
        <w:lang w:val="en-GB"/>
      </w:rPr>
      <w:fldChar w:fldCharType="separate"/>
    </w:r>
    <w:r w:rsidR="001C79B8">
      <w:rPr>
        <w:rStyle w:val="Numeropagina"/>
        <w:noProof/>
        <w:lang w:val="en-GB"/>
      </w:rPr>
      <w:t>3</w:t>
    </w:r>
    <w:r w:rsidR="009C40E7">
      <w:rPr>
        <w:rStyle w:val="Numeropagina"/>
        <w:lang w:val="en-GB"/>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0E7" w:rsidRPr="00A45145" w:rsidRDefault="009C40E7" w:rsidP="00A45145">
    <w:pPr>
      <w:jc w:val="center"/>
    </w:pPr>
    <w:r>
      <w:rPr>
        <w:noProof/>
        <w:lang w:val="it-IT" w:eastAsia="it-IT"/>
      </w:rPr>
      <w:drawing>
        <wp:inline distT="0" distB="0" distL="0" distR="0" wp14:anchorId="031993B4" wp14:editId="074414B2">
          <wp:extent cx="2962275" cy="1219200"/>
          <wp:effectExtent l="0" t="0" r="9525" b="0"/>
          <wp:docPr id="17" name="Picture 17"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112D62" w:rsidRDefault="00380ED5" w:rsidP="003146E4">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C26C5606"/>
    <w:lvl w:ilvl="0">
      <w:start w:val="1"/>
      <w:numFmt w:val="decimal"/>
      <w:pStyle w:val="Numeroelenco5"/>
      <w:lvlText w:val="%1."/>
      <w:lvlJc w:val="left"/>
      <w:pPr>
        <w:tabs>
          <w:tab w:val="num" w:pos="1492"/>
        </w:tabs>
        <w:ind w:left="1492" w:hanging="360"/>
      </w:pPr>
    </w:lvl>
  </w:abstractNum>
  <w:abstractNum w:abstractNumId="1">
    <w:nsid w:val="FFFFFF7D"/>
    <w:multiLevelType w:val="singleLevel"/>
    <w:tmpl w:val="B784B494"/>
    <w:lvl w:ilvl="0">
      <w:start w:val="1"/>
      <w:numFmt w:val="decimal"/>
      <w:pStyle w:val="Numeroelenco4"/>
      <w:lvlText w:val="%1."/>
      <w:lvlJc w:val="left"/>
      <w:pPr>
        <w:tabs>
          <w:tab w:val="num" w:pos="1209"/>
        </w:tabs>
        <w:ind w:left="1209" w:hanging="360"/>
      </w:pPr>
    </w:lvl>
  </w:abstractNum>
  <w:abstractNum w:abstractNumId="2">
    <w:nsid w:val="FFFFFF7E"/>
    <w:multiLevelType w:val="singleLevel"/>
    <w:tmpl w:val="52BEA742"/>
    <w:lvl w:ilvl="0">
      <w:start w:val="1"/>
      <w:numFmt w:val="decimal"/>
      <w:pStyle w:val="Numeroelenco3"/>
      <w:lvlText w:val="%1."/>
      <w:lvlJc w:val="left"/>
      <w:pPr>
        <w:tabs>
          <w:tab w:val="num" w:pos="926"/>
        </w:tabs>
        <w:ind w:left="926" w:hanging="360"/>
      </w:pPr>
    </w:lvl>
  </w:abstractNum>
  <w:abstractNum w:abstractNumId="3">
    <w:nsid w:val="FFFFFF7F"/>
    <w:multiLevelType w:val="singleLevel"/>
    <w:tmpl w:val="50CE4694"/>
    <w:lvl w:ilvl="0">
      <w:start w:val="1"/>
      <w:numFmt w:val="decimal"/>
      <w:pStyle w:val="Numeroelenco2"/>
      <w:lvlText w:val="%1."/>
      <w:lvlJc w:val="left"/>
      <w:pPr>
        <w:tabs>
          <w:tab w:val="num" w:pos="643"/>
        </w:tabs>
        <w:ind w:left="643" w:hanging="360"/>
      </w:pPr>
    </w:lvl>
  </w:abstractNum>
  <w:abstractNum w:abstractNumId="4">
    <w:nsid w:val="FFFFFF80"/>
    <w:multiLevelType w:val="singleLevel"/>
    <w:tmpl w:val="BBB0CDAA"/>
    <w:lvl w:ilvl="0">
      <w:start w:val="1"/>
      <w:numFmt w:val="bullet"/>
      <w:pStyle w:val="Puntoelenco5"/>
      <w:lvlText w:val=""/>
      <w:lvlJc w:val="left"/>
      <w:pPr>
        <w:tabs>
          <w:tab w:val="num" w:pos="1492"/>
        </w:tabs>
        <w:ind w:left="1492" w:hanging="360"/>
      </w:pPr>
      <w:rPr>
        <w:rFonts w:ascii="Symbol" w:hAnsi="Symbol" w:hint="default"/>
      </w:rPr>
    </w:lvl>
  </w:abstractNum>
  <w:abstractNum w:abstractNumId="5">
    <w:nsid w:val="FFFFFF81"/>
    <w:multiLevelType w:val="singleLevel"/>
    <w:tmpl w:val="D3FAB61E"/>
    <w:lvl w:ilvl="0">
      <w:start w:val="1"/>
      <w:numFmt w:val="bullet"/>
      <w:pStyle w:val="Puntoelenco4"/>
      <w:lvlText w:val=""/>
      <w:lvlJc w:val="left"/>
      <w:pPr>
        <w:tabs>
          <w:tab w:val="num" w:pos="1209"/>
        </w:tabs>
        <w:ind w:left="1209" w:hanging="360"/>
      </w:pPr>
      <w:rPr>
        <w:rFonts w:ascii="Symbol" w:hAnsi="Symbol" w:hint="default"/>
      </w:rPr>
    </w:lvl>
  </w:abstractNum>
  <w:abstractNum w:abstractNumId="6">
    <w:nsid w:val="FFFFFF82"/>
    <w:multiLevelType w:val="singleLevel"/>
    <w:tmpl w:val="997A5848"/>
    <w:lvl w:ilvl="0">
      <w:start w:val="1"/>
      <w:numFmt w:val="bullet"/>
      <w:pStyle w:val="Puntoelenco3"/>
      <w:lvlText w:val=""/>
      <w:lvlJc w:val="left"/>
      <w:pPr>
        <w:tabs>
          <w:tab w:val="num" w:pos="926"/>
        </w:tabs>
        <w:ind w:left="926" w:hanging="360"/>
      </w:pPr>
      <w:rPr>
        <w:rFonts w:ascii="Symbol" w:hAnsi="Symbol" w:hint="default"/>
      </w:rPr>
    </w:lvl>
  </w:abstractNum>
  <w:abstractNum w:abstractNumId="7">
    <w:nsid w:val="FFFFFF83"/>
    <w:multiLevelType w:val="singleLevel"/>
    <w:tmpl w:val="3A5A1074"/>
    <w:lvl w:ilvl="0">
      <w:start w:val="1"/>
      <w:numFmt w:val="bullet"/>
      <w:pStyle w:val="Puntoelenco2"/>
      <w:lvlText w:val=""/>
      <w:lvlJc w:val="left"/>
      <w:pPr>
        <w:tabs>
          <w:tab w:val="num" w:pos="643"/>
        </w:tabs>
        <w:ind w:left="643" w:hanging="360"/>
      </w:pPr>
      <w:rPr>
        <w:rFonts w:ascii="Symbol" w:hAnsi="Symbol" w:hint="default"/>
      </w:rPr>
    </w:lvl>
  </w:abstractNum>
  <w:abstractNum w:abstractNumId="8">
    <w:nsid w:val="FFFFFF88"/>
    <w:multiLevelType w:val="singleLevel"/>
    <w:tmpl w:val="3DE83B68"/>
    <w:lvl w:ilvl="0">
      <w:start w:val="1"/>
      <w:numFmt w:val="decimal"/>
      <w:pStyle w:val="Numeroelenco"/>
      <w:lvlText w:val="%1."/>
      <w:lvlJc w:val="left"/>
      <w:pPr>
        <w:tabs>
          <w:tab w:val="num" w:pos="360"/>
        </w:tabs>
        <w:ind w:left="360" w:hanging="360"/>
      </w:pPr>
    </w:lvl>
  </w:abstractNum>
  <w:abstractNum w:abstractNumId="9">
    <w:nsid w:val="FFFFFF89"/>
    <w:multiLevelType w:val="singleLevel"/>
    <w:tmpl w:val="215E9F46"/>
    <w:lvl w:ilvl="0">
      <w:start w:val="1"/>
      <w:numFmt w:val="bullet"/>
      <w:pStyle w:val="Puntoelenco"/>
      <w:lvlText w:val=""/>
      <w:lvlJc w:val="left"/>
      <w:pPr>
        <w:tabs>
          <w:tab w:val="num" w:pos="360"/>
        </w:tabs>
        <w:ind w:left="360" w:hanging="360"/>
      </w:pPr>
      <w:rPr>
        <w:rFonts w:ascii="Symbol" w:hAnsi="Symbol" w:hint="default"/>
      </w:rPr>
    </w:lvl>
  </w:abstractNum>
  <w:abstractNum w:abstractNumId="10">
    <w:nsid w:val="590D1DC3"/>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726306C2"/>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7CCD2930"/>
    <w:multiLevelType w:val="multilevel"/>
    <w:tmpl w:val="0409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7"/>
  </w:num>
  <w:num w:numId="2">
    <w:abstractNumId w:val="6"/>
  </w:num>
  <w:num w:numId="3">
    <w:abstractNumId w:val="10"/>
  </w:num>
  <w:num w:numId="4">
    <w:abstractNumId w:val="11"/>
  </w:num>
  <w:num w:numId="5">
    <w:abstractNumId w:val="13"/>
  </w:num>
  <w:num w:numId="6">
    <w:abstractNumId w:val="9"/>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licationsApp" w:val="1"/>
    <w:docVar w:name="AppNatAutre" w:val="1"/>
    <w:docVar w:name="DocVarPREMATURE" w:val="0"/>
    <w:docVar w:name="EMM" w:val="0"/>
    <w:docVar w:name="ETRANSMISSION" w:val="PAR VOIE ÉLECTRONIQUE UNIQUEMENT"/>
    <w:docVar w:name="L4_1Annex" w:val="0"/>
    <w:docVar w:name="L4_1Anonymity" w:val="0"/>
    <w:docVar w:name="L4_1AppNatList" w:val="albanais"/>
    <w:docVar w:name="NBEMMDOC" w:val="0"/>
    <w:docVar w:name="Plural" w:val="0"/>
    <w:docVar w:name="SignForeName" w:val="0"/>
  </w:docVars>
  <w:rsids>
    <w:rsidRoot w:val="009C40E7"/>
    <w:rsid w:val="000041F8"/>
    <w:rsid w:val="000042A8"/>
    <w:rsid w:val="00004308"/>
    <w:rsid w:val="00005BF0"/>
    <w:rsid w:val="00007154"/>
    <w:rsid w:val="000103AE"/>
    <w:rsid w:val="00011D69"/>
    <w:rsid w:val="00012AD3"/>
    <w:rsid w:val="00015C2D"/>
    <w:rsid w:val="00015F00"/>
    <w:rsid w:val="00022333"/>
    <w:rsid w:val="00022C1D"/>
    <w:rsid w:val="00034987"/>
    <w:rsid w:val="000602DF"/>
    <w:rsid w:val="00061B05"/>
    <w:rsid w:val="000632D5"/>
    <w:rsid w:val="000644EE"/>
    <w:rsid w:val="000925AD"/>
    <w:rsid w:val="000A24EB"/>
    <w:rsid w:val="000B6923"/>
    <w:rsid w:val="000C5F3C"/>
    <w:rsid w:val="000C6DCC"/>
    <w:rsid w:val="000D47AA"/>
    <w:rsid w:val="000D721F"/>
    <w:rsid w:val="000E069B"/>
    <w:rsid w:val="000E0E82"/>
    <w:rsid w:val="000E1DC5"/>
    <w:rsid w:val="000E223F"/>
    <w:rsid w:val="000E7D45"/>
    <w:rsid w:val="000F7851"/>
    <w:rsid w:val="00104E23"/>
    <w:rsid w:val="00111B0C"/>
    <w:rsid w:val="00120D6C"/>
    <w:rsid w:val="001257EC"/>
    <w:rsid w:val="00133D33"/>
    <w:rsid w:val="00134D64"/>
    <w:rsid w:val="00135A30"/>
    <w:rsid w:val="0013612C"/>
    <w:rsid w:val="00137FF6"/>
    <w:rsid w:val="00141650"/>
    <w:rsid w:val="00162A12"/>
    <w:rsid w:val="00166530"/>
    <w:rsid w:val="0016678F"/>
    <w:rsid w:val="001832BD"/>
    <w:rsid w:val="001943B5"/>
    <w:rsid w:val="00195134"/>
    <w:rsid w:val="001A145B"/>
    <w:rsid w:val="001A674C"/>
    <w:rsid w:val="001B3B24"/>
    <w:rsid w:val="001C0F98"/>
    <w:rsid w:val="001C2A42"/>
    <w:rsid w:val="001C79B8"/>
    <w:rsid w:val="001D63ED"/>
    <w:rsid w:val="001D7348"/>
    <w:rsid w:val="001E035B"/>
    <w:rsid w:val="001E0961"/>
    <w:rsid w:val="001E3EAE"/>
    <w:rsid w:val="001E6F32"/>
    <w:rsid w:val="001F2145"/>
    <w:rsid w:val="001F6262"/>
    <w:rsid w:val="001F67B0"/>
    <w:rsid w:val="001F7B3D"/>
    <w:rsid w:val="00205F9F"/>
    <w:rsid w:val="00210338"/>
    <w:rsid w:val="002115FC"/>
    <w:rsid w:val="0021423C"/>
    <w:rsid w:val="00230D00"/>
    <w:rsid w:val="00231DF7"/>
    <w:rsid w:val="00231FD1"/>
    <w:rsid w:val="002339E0"/>
    <w:rsid w:val="00233CF8"/>
    <w:rsid w:val="00234E8A"/>
    <w:rsid w:val="0023575D"/>
    <w:rsid w:val="00237148"/>
    <w:rsid w:val="0024222D"/>
    <w:rsid w:val="00244B0E"/>
    <w:rsid w:val="00244F6C"/>
    <w:rsid w:val="002532C5"/>
    <w:rsid w:val="00260C03"/>
    <w:rsid w:val="0026540E"/>
    <w:rsid w:val="00275123"/>
    <w:rsid w:val="00282240"/>
    <w:rsid w:val="002948AD"/>
    <w:rsid w:val="002A01CC"/>
    <w:rsid w:val="002A61B1"/>
    <w:rsid w:val="002A663C"/>
    <w:rsid w:val="002B444B"/>
    <w:rsid w:val="002B5887"/>
    <w:rsid w:val="002C0E27"/>
    <w:rsid w:val="002C3040"/>
    <w:rsid w:val="002D022D"/>
    <w:rsid w:val="002D24BB"/>
    <w:rsid w:val="002F2AF7"/>
    <w:rsid w:val="002F7E1C"/>
    <w:rsid w:val="00301A75"/>
    <w:rsid w:val="00302F70"/>
    <w:rsid w:val="0030336F"/>
    <w:rsid w:val="0030375E"/>
    <w:rsid w:val="00312A30"/>
    <w:rsid w:val="0031460F"/>
    <w:rsid w:val="00320F72"/>
    <w:rsid w:val="0032463E"/>
    <w:rsid w:val="00326224"/>
    <w:rsid w:val="003312A3"/>
    <w:rsid w:val="00334EC5"/>
    <w:rsid w:val="00337EE4"/>
    <w:rsid w:val="00340FFD"/>
    <w:rsid w:val="003506B1"/>
    <w:rsid w:val="00356AC7"/>
    <w:rsid w:val="003609FA"/>
    <w:rsid w:val="003710C8"/>
    <w:rsid w:val="003750BE"/>
    <w:rsid w:val="00380ED5"/>
    <w:rsid w:val="00381AF0"/>
    <w:rsid w:val="00387B9D"/>
    <w:rsid w:val="0039055E"/>
    <w:rsid w:val="0039364F"/>
    <w:rsid w:val="00396686"/>
    <w:rsid w:val="0039778E"/>
    <w:rsid w:val="003B4941"/>
    <w:rsid w:val="003C5714"/>
    <w:rsid w:val="003C6B9F"/>
    <w:rsid w:val="003C6E2A"/>
    <w:rsid w:val="003D0299"/>
    <w:rsid w:val="003E6D80"/>
    <w:rsid w:val="003E747B"/>
    <w:rsid w:val="003F05FA"/>
    <w:rsid w:val="003F244A"/>
    <w:rsid w:val="003F30B8"/>
    <w:rsid w:val="003F4C45"/>
    <w:rsid w:val="003F5F7B"/>
    <w:rsid w:val="003F7D64"/>
    <w:rsid w:val="004047FE"/>
    <w:rsid w:val="00414300"/>
    <w:rsid w:val="00425C67"/>
    <w:rsid w:val="00427E7A"/>
    <w:rsid w:val="00436C49"/>
    <w:rsid w:val="00445366"/>
    <w:rsid w:val="00447F5B"/>
    <w:rsid w:val="00461DB0"/>
    <w:rsid w:val="00463926"/>
    <w:rsid w:val="00464C9A"/>
    <w:rsid w:val="00474F3D"/>
    <w:rsid w:val="00477E3A"/>
    <w:rsid w:val="00483E5F"/>
    <w:rsid w:val="00485FF9"/>
    <w:rsid w:val="004907F0"/>
    <w:rsid w:val="0049140B"/>
    <w:rsid w:val="004923A5"/>
    <w:rsid w:val="00496BFB"/>
    <w:rsid w:val="004A15C7"/>
    <w:rsid w:val="004B013B"/>
    <w:rsid w:val="004B112B"/>
    <w:rsid w:val="004C01E4"/>
    <w:rsid w:val="004C086C"/>
    <w:rsid w:val="004C1F56"/>
    <w:rsid w:val="004C27BC"/>
    <w:rsid w:val="004D15F3"/>
    <w:rsid w:val="004D5311"/>
    <w:rsid w:val="004D5DCC"/>
    <w:rsid w:val="004F10AF"/>
    <w:rsid w:val="004F11A4"/>
    <w:rsid w:val="004F2389"/>
    <w:rsid w:val="004F304D"/>
    <w:rsid w:val="004F61BE"/>
    <w:rsid w:val="004F66B1"/>
    <w:rsid w:val="00511C07"/>
    <w:rsid w:val="005173A6"/>
    <w:rsid w:val="00520BAA"/>
    <w:rsid w:val="00525208"/>
    <w:rsid w:val="005257A5"/>
    <w:rsid w:val="005264C0"/>
    <w:rsid w:val="00526A8A"/>
    <w:rsid w:val="00531DF2"/>
    <w:rsid w:val="005442EE"/>
    <w:rsid w:val="00547353"/>
    <w:rsid w:val="005474E7"/>
    <w:rsid w:val="005512A3"/>
    <w:rsid w:val="005578CE"/>
    <w:rsid w:val="00562781"/>
    <w:rsid w:val="0057271C"/>
    <w:rsid w:val="00572845"/>
    <w:rsid w:val="00592772"/>
    <w:rsid w:val="0059574A"/>
    <w:rsid w:val="005A1B9B"/>
    <w:rsid w:val="005A6751"/>
    <w:rsid w:val="005B092E"/>
    <w:rsid w:val="005B152C"/>
    <w:rsid w:val="005B1EE0"/>
    <w:rsid w:val="005B2B24"/>
    <w:rsid w:val="005B4425"/>
    <w:rsid w:val="005B4B94"/>
    <w:rsid w:val="005C3EE8"/>
    <w:rsid w:val="005D34F9"/>
    <w:rsid w:val="005D4190"/>
    <w:rsid w:val="005D67A3"/>
    <w:rsid w:val="005E2988"/>
    <w:rsid w:val="005E3085"/>
    <w:rsid w:val="005F51E1"/>
    <w:rsid w:val="00611C80"/>
    <w:rsid w:val="00620692"/>
    <w:rsid w:val="006242CA"/>
    <w:rsid w:val="00627507"/>
    <w:rsid w:val="00633717"/>
    <w:rsid w:val="006344E1"/>
    <w:rsid w:val="006544C4"/>
    <w:rsid w:val="006545C4"/>
    <w:rsid w:val="00661971"/>
    <w:rsid w:val="00661CE8"/>
    <w:rsid w:val="006623D9"/>
    <w:rsid w:val="0066550C"/>
    <w:rsid w:val="006716F2"/>
    <w:rsid w:val="00682BF2"/>
    <w:rsid w:val="006859CE"/>
    <w:rsid w:val="00691270"/>
    <w:rsid w:val="00694BA8"/>
    <w:rsid w:val="006971BE"/>
    <w:rsid w:val="006A037C"/>
    <w:rsid w:val="006A36F4"/>
    <w:rsid w:val="006A406F"/>
    <w:rsid w:val="006A5D3A"/>
    <w:rsid w:val="006C23D4"/>
    <w:rsid w:val="006C7BB0"/>
    <w:rsid w:val="006D3237"/>
    <w:rsid w:val="006E2E37"/>
    <w:rsid w:val="006E3CF1"/>
    <w:rsid w:val="006E7E80"/>
    <w:rsid w:val="006F19B0"/>
    <w:rsid w:val="006F48CA"/>
    <w:rsid w:val="006F64DD"/>
    <w:rsid w:val="00715127"/>
    <w:rsid w:val="00715E8E"/>
    <w:rsid w:val="00723580"/>
    <w:rsid w:val="00723755"/>
    <w:rsid w:val="0073136C"/>
    <w:rsid w:val="00731F0F"/>
    <w:rsid w:val="00733250"/>
    <w:rsid w:val="00741404"/>
    <w:rsid w:val="007449E5"/>
    <w:rsid w:val="00747FF0"/>
    <w:rsid w:val="00764D4E"/>
    <w:rsid w:val="00765A1F"/>
    <w:rsid w:val="00775B6D"/>
    <w:rsid w:val="00776D68"/>
    <w:rsid w:val="007850EE"/>
    <w:rsid w:val="00785B95"/>
    <w:rsid w:val="00790E96"/>
    <w:rsid w:val="00793366"/>
    <w:rsid w:val="007A716F"/>
    <w:rsid w:val="007B270A"/>
    <w:rsid w:val="007C0695"/>
    <w:rsid w:val="007C419A"/>
    <w:rsid w:val="007C4CC8"/>
    <w:rsid w:val="007C5426"/>
    <w:rsid w:val="007C5798"/>
    <w:rsid w:val="007D4832"/>
    <w:rsid w:val="007E21B2"/>
    <w:rsid w:val="007E2C4E"/>
    <w:rsid w:val="007F1905"/>
    <w:rsid w:val="00801300"/>
    <w:rsid w:val="00802C64"/>
    <w:rsid w:val="00805E52"/>
    <w:rsid w:val="008061D0"/>
    <w:rsid w:val="00810B38"/>
    <w:rsid w:val="008204C7"/>
    <w:rsid w:val="00820992"/>
    <w:rsid w:val="00823602"/>
    <w:rsid w:val="008255F5"/>
    <w:rsid w:val="0083014E"/>
    <w:rsid w:val="0083214A"/>
    <w:rsid w:val="00834220"/>
    <w:rsid w:val="00845723"/>
    <w:rsid w:val="00851EF9"/>
    <w:rsid w:val="008577FD"/>
    <w:rsid w:val="00860B03"/>
    <w:rsid w:val="0086497A"/>
    <w:rsid w:val="008713A1"/>
    <w:rsid w:val="008754AB"/>
    <w:rsid w:val="0088060C"/>
    <w:rsid w:val="00893576"/>
    <w:rsid w:val="00893E73"/>
    <w:rsid w:val="008B02DC"/>
    <w:rsid w:val="008B57CE"/>
    <w:rsid w:val="008C26DE"/>
    <w:rsid w:val="008C4AA6"/>
    <w:rsid w:val="008D142E"/>
    <w:rsid w:val="008D2225"/>
    <w:rsid w:val="008D4752"/>
    <w:rsid w:val="008E271C"/>
    <w:rsid w:val="008E418E"/>
    <w:rsid w:val="008E5BC6"/>
    <w:rsid w:val="008E6A25"/>
    <w:rsid w:val="008F5193"/>
    <w:rsid w:val="009013A7"/>
    <w:rsid w:val="009017FB"/>
    <w:rsid w:val="009017FC"/>
    <w:rsid w:val="0090506B"/>
    <w:rsid w:val="009050C9"/>
    <w:rsid w:val="009066FC"/>
    <w:rsid w:val="009140A3"/>
    <w:rsid w:val="009144A2"/>
    <w:rsid w:val="0091510C"/>
    <w:rsid w:val="009259AC"/>
    <w:rsid w:val="00926F38"/>
    <w:rsid w:val="00934301"/>
    <w:rsid w:val="00934A97"/>
    <w:rsid w:val="00936CD1"/>
    <w:rsid w:val="00941747"/>
    <w:rsid w:val="00941EFB"/>
    <w:rsid w:val="00947AFB"/>
    <w:rsid w:val="00951D7D"/>
    <w:rsid w:val="009630C7"/>
    <w:rsid w:val="00972B55"/>
    <w:rsid w:val="009743B7"/>
    <w:rsid w:val="00977DA8"/>
    <w:rsid w:val="0098228B"/>
    <w:rsid w:val="009828DA"/>
    <w:rsid w:val="00985BAB"/>
    <w:rsid w:val="009B1B5F"/>
    <w:rsid w:val="009B6673"/>
    <w:rsid w:val="009C191B"/>
    <w:rsid w:val="009C2BD6"/>
    <w:rsid w:val="009C40E7"/>
    <w:rsid w:val="009E1F32"/>
    <w:rsid w:val="009E776C"/>
    <w:rsid w:val="00A1726E"/>
    <w:rsid w:val="00A204CF"/>
    <w:rsid w:val="00A23D49"/>
    <w:rsid w:val="00A27004"/>
    <w:rsid w:val="00A30C29"/>
    <w:rsid w:val="00A34DD6"/>
    <w:rsid w:val="00A36819"/>
    <w:rsid w:val="00A36989"/>
    <w:rsid w:val="00A43628"/>
    <w:rsid w:val="00A54192"/>
    <w:rsid w:val="00A6035E"/>
    <w:rsid w:val="00A6144C"/>
    <w:rsid w:val="00A66617"/>
    <w:rsid w:val="00A671F8"/>
    <w:rsid w:val="00A673A4"/>
    <w:rsid w:val="00A724AE"/>
    <w:rsid w:val="00A73329"/>
    <w:rsid w:val="00A82359"/>
    <w:rsid w:val="00A865D2"/>
    <w:rsid w:val="00A94C20"/>
    <w:rsid w:val="00AA227F"/>
    <w:rsid w:val="00AA3BC7"/>
    <w:rsid w:val="00AA754A"/>
    <w:rsid w:val="00AB099E"/>
    <w:rsid w:val="00AB4328"/>
    <w:rsid w:val="00AD4F05"/>
    <w:rsid w:val="00AE0A2E"/>
    <w:rsid w:val="00AE354C"/>
    <w:rsid w:val="00AF4B07"/>
    <w:rsid w:val="00AF6186"/>
    <w:rsid w:val="00AF7102"/>
    <w:rsid w:val="00AF7A3A"/>
    <w:rsid w:val="00B160DB"/>
    <w:rsid w:val="00B20836"/>
    <w:rsid w:val="00B235BB"/>
    <w:rsid w:val="00B27A44"/>
    <w:rsid w:val="00B30BBF"/>
    <w:rsid w:val="00B33C03"/>
    <w:rsid w:val="00B44E56"/>
    <w:rsid w:val="00B46543"/>
    <w:rsid w:val="00B47D33"/>
    <w:rsid w:val="00B52BE0"/>
    <w:rsid w:val="00B54133"/>
    <w:rsid w:val="00B701ED"/>
    <w:rsid w:val="00B8086C"/>
    <w:rsid w:val="00B861B4"/>
    <w:rsid w:val="00B86DFE"/>
    <w:rsid w:val="00B87FB1"/>
    <w:rsid w:val="00B90990"/>
    <w:rsid w:val="00B922FF"/>
    <w:rsid w:val="00B9281E"/>
    <w:rsid w:val="00B93925"/>
    <w:rsid w:val="00B95187"/>
    <w:rsid w:val="00BA2D55"/>
    <w:rsid w:val="00BA71B1"/>
    <w:rsid w:val="00BB0637"/>
    <w:rsid w:val="00BB345F"/>
    <w:rsid w:val="00BB68EA"/>
    <w:rsid w:val="00BC1C27"/>
    <w:rsid w:val="00BC6BBF"/>
    <w:rsid w:val="00BD1572"/>
    <w:rsid w:val="00BE14E3"/>
    <w:rsid w:val="00BE3774"/>
    <w:rsid w:val="00BE41E5"/>
    <w:rsid w:val="00BF4109"/>
    <w:rsid w:val="00BF4CC3"/>
    <w:rsid w:val="00C054C7"/>
    <w:rsid w:val="00C057B5"/>
    <w:rsid w:val="00C22687"/>
    <w:rsid w:val="00C32E4D"/>
    <w:rsid w:val="00C333A0"/>
    <w:rsid w:val="00C36408"/>
    <w:rsid w:val="00C36A81"/>
    <w:rsid w:val="00C41974"/>
    <w:rsid w:val="00C53F4A"/>
    <w:rsid w:val="00C54125"/>
    <w:rsid w:val="00C55B54"/>
    <w:rsid w:val="00C6098E"/>
    <w:rsid w:val="00C6152C"/>
    <w:rsid w:val="00C74810"/>
    <w:rsid w:val="00C90D68"/>
    <w:rsid w:val="00C939FE"/>
    <w:rsid w:val="00CA4BDA"/>
    <w:rsid w:val="00CB1F66"/>
    <w:rsid w:val="00CB2951"/>
    <w:rsid w:val="00CD282B"/>
    <w:rsid w:val="00CD4C35"/>
    <w:rsid w:val="00CD7369"/>
    <w:rsid w:val="00CE0B0E"/>
    <w:rsid w:val="00CE3831"/>
    <w:rsid w:val="00CE6ED9"/>
    <w:rsid w:val="00D00ABB"/>
    <w:rsid w:val="00D02EEC"/>
    <w:rsid w:val="00D03551"/>
    <w:rsid w:val="00D06A63"/>
    <w:rsid w:val="00D07E0E"/>
    <w:rsid w:val="00D11478"/>
    <w:rsid w:val="00D15ED0"/>
    <w:rsid w:val="00D21B3E"/>
    <w:rsid w:val="00D21FED"/>
    <w:rsid w:val="00D24251"/>
    <w:rsid w:val="00D343E2"/>
    <w:rsid w:val="00D361A2"/>
    <w:rsid w:val="00D44C2E"/>
    <w:rsid w:val="00D45414"/>
    <w:rsid w:val="00D566BD"/>
    <w:rsid w:val="00D57A4D"/>
    <w:rsid w:val="00D60AA7"/>
    <w:rsid w:val="00D6435F"/>
    <w:rsid w:val="00D75E28"/>
    <w:rsid w:val="00D772C2"/>
    <w:rsid w:val="00D8008E"/>
    <w:rsid w:val="00D82C45"/>
    <w:rsid w:val="00D908A8"/>
    <w:rsid w:val="00D977B6"/>
    <w:rsid w:val="00DA4662"/>
    <w:rsid w:val="00DA4A31"/>
    <w:rsid w:val="00DA7B04"/>
    <w:rsid w:val="00DB36C2"/>
    <w:rsid w:val="00DC169B"/>
    <w:rsid w:val="00DC2AB9"/>
    <w:rsid w:val="00DC63F0"/>
    <w:rsid w:val="00DD6EE5"/>
    <w:rsid w:val="00DE386C"/>
    <w:rsid w:val="00DE4D35"/>
    <w:rsid w:val="00DF098B"/>
    <w:rsid w:val="00DF1114"/>
    <w:rsid w:val="00DF11C4"/>
    <w:rsid w:val="00DF210C"/>
    <w:rsid w:val="00DF4B6A"/>
    <w:rsid w:val="00E02897"/>
    <w:rsid w:val="00E02C09"/>
    <w:rsid w:val="00E04D59"/>
    <w:rsid w:val="00E07DA1"/>
    <w:rsid w:val="00E123CB"/>
    <w:rsid w:val="00E20E13"/>
    <w:rsid w:val="00E21DBC"/>
    <w:rsid w:val="00E275D7"/>
    <w:rsid w:val="00E27DBE"/>
    <w:rsid w:val="00E32AB1"/>
    <w:rsid w:val="00E36C71"/>
    <w:rsid w:val="00E40404"/>
    <w:rsid w:val="00E459C6"/>
    <w:rsid w:val="00E47589"/>
    <w:rsid w:val="00E52171"/>
    <w:rsid w:val="00E64915"/>
    <w:rsid w:val="00E661D4"/>
    <w:rsid w:val="00E70091"/>
    <w:rsid w:val="00E720F5"/>
    <w:rsid w:val="00E76D47"/>
    <w:rsid w:val="00E849F7"/>
    <w:rsid w:val="00E8668A"/>
    <w:rsid w:val="00E90302"/>
    <w:rsid w:val="00E97396"/>
    <w:rsid w:val="00EA185E"/>
    <w:rsid w:val="00EA592A"/>
    <w:rsid w:val="00EB14E4"/>
    <w:rsid w:val="00EB32A5"/>
    <w:rsid w:val="00EB34ED"/>
    <w:rsid w:val="00EB7BE0"/>
    <w:rsid w:val="00EC315E"/>
    <w:rsid w:val="00EC78A3"/>
    <w:rsid w:val="00ED077C"/>
    <w:rsid w:val="00ED1190"/>
    <w:rsid w:val="00ED6544"/>
    <w:rsid w:val="00EE0277"/>
    <w:rsid w:val="00EE3E00"/>
    <w:rsid w:val="00EE5DD2"/>
    <w:rsid w:val="00F00A79"/>
    <w:rsid w:val="00F00E86"/>
    <w:rsid w:val="00F07C1E"/>
    <w:rsid w:val="00F105DB"/>
    <w:rsid w:val="00F132BC"/>
    <w:rsid w:val="00F13D80"/>
    <w:rsid w:val="00F16AAA"/>
    <w:rsid w:val="00F21161"/>
    <w:rsid w:val="00F218EF"/>
    <w:rsid w:val="00F21BC7"/>
    <w:rsid w:val="00F266A2"/>
    <w:rsid w:val="00F32269"/>
    <w:rsid w:val="00F40988"/>
    <w:rsid w:val="00F56A6F"/>
    <w:rsid w:val="00F5709C"/>
    <w:rsid w:val="00F64EF1"/>
    <w:rsid w:val="00F8765F"/>
    <w:rsid w:val="00F90767"/>
    <w:rsid w:val="00FA685B"/>
    <w:rsid w:val="00FB0C01"/>
    <w:rsid w:val="00FC18F2"/>
    <w:rsid w:val="00FC39E5"/>
    <w:rsid w:val="00FC3A78"/>
    <w:rsid w:val="00FD1005"/>
    <w:rsid w:val="00FD6C75"/>
    <w:rsid w:val="00FE71B3"/>
    <w:rsid w:val="00FF42C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iPriority="57" w:unhideWhenUsed="1"/>
    <w:lsdException w:name="footer" w:semiHidden="1" w:uiPriority="5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emiHidden/>
    <w:rsid w:val="009C40E7"/>
    <w:pPr>
      <w:jc w:val="both"/>
    </w:pPr>
    <w:rPr>
      <w:rFonts w:eastAsiaTheme="minorEastAsia"/>
      <w:sz w:val="24"/>
    </w:rPr>
  </w:style>
  <w:style w:type="paragraph" w:styleId="Titolo1">
    <w:name w:val="heading 1"/>
    <w:basedOn w:val="Normale"/>
    <w:next w:val="Normale"/>
    <w:link w:val="Titolo1Carattere"/>
    <w:uiPriority w:val="99"/>
    <w:semiHidden/>
    <w:rsid w:val="009C40E7"/>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9"/>
    <w:semiHidden/>
    <w:rsid w:val="009C40E7"/>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9"/>
    <w:semiHidden/>
    <w:rsid w:val="009C40E7"/>
    <w:pPr>
      <w:spacing w:before="200" w:line="271" w:lineRule="auto"/>
      <w:outlineLvl w:val="2"/>
    </w:pPr>
    <w:rPr>
      <w:rFonts w:asciiTheme="majorHAnsi" w:eastAsiaTheme="majorEastAsia" w:hAnsiTheme="majorHAnsi" w:cstheme="majorBidi"/>
      <w:b/>
      <w:bCs/>
      <w:color w:val="5F5F5F"/>
    </w:rPr>
  </w:style>
  <w:style w:type="paragraph" w:styleId="Titolo4">
    <w:name w:val="heading 4"/>
    <w:basedOn w:val="Normale"/>
    <w:next w:val="Normale"/>
    <w:link w:val="Titolo4Carattere"/>
    <w:uiPriority w:val="99"/>
    <w:semiHidden/>
    <w:rsid w:val="009C40E7"/>
    <w:pPr>
      <w:spacing w:before="200"/>
      <w:outlineLvl w:val="3"/>
    </w:pPr>
    <w:rPr>
      <w:rFonts w:asciiTheme="majorHAnsi" w:eastAsiaTheme="majorEastAsia" w:hAnsiTheme="majorHAnsi" w:cstheme="majorBidi"/>
      <w:b/>
      <w:bCs/>
      <w:i/>
      <w:iCs/>
      <w:color w:val="777777"/>
    </w:rPr>
  </w:style>
  <w:style w:type="paragraph" w:styleId="Titolo5">
    <w:name w:val="heading 5"/>
    <w:basedOn w:val="Normale"/>
    <w:next w:val="Normale"/>
    <w:link w:val="Titolo5Carattere"/>
    <w:uiPriority w:val="99"/>
    <w:semiHidden/>
    <w:qFormat/>
    <w:rsid w:val="009C40E7"/>
    <w:pPr>
      <w:spacing w:before="200"/>
      <w:outlineLvl w:val="4"/>
    </w:pPr>
    <w:rPr>
      <w:rFonts w:asciiTheme="majorHAnsi" w:eastAsiaTheme="majorEastAsia" w:hAnsiTheme="majorHAnsi" w:cstheme="majorBidi"/>
      <w:b/>
      <w:bCs/>
      <w:color w:val="808080"/>
      <w:sz w:val="22"/>
    </w:rPr>
  </w:style>
  <w:style w:type="paragraph" w:styleId="Titolo6">
    <w:name w:val="heading 6"/>
    <w:basedOn w:val="Normale"/>
    <w:next w:val="Normale"/>
    <w:link w:val="Titolo6Carattere"/>
    <w:uiPriority w:val="99"/>
    <w:semiHidden/>
    <w:rsid w:val="009C40E7"/>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Titolo7">
    <w:name w:val="heading 7"/>
    <w:basedOn w:val="Normale"/>
    <w:next w:val="Normale"/>
    <w:link w:val="Titolo7Carattere"/>
    <w:uiPriority w:val="99"/>
    <w:semiHidden/>
    <w:qFormat/>
    <w:rsid w:val="009C40E7"/>
    <w:pPr>
      <w:outlineLvl w:val="6"/>
    </w:pPr>
    <w:rPr>
      <w:rFonts w:asciiTheme="majorHAnsi" w:eastAsiaTheme="majorEastAsia" w:hAnsiTheme="majorHAnsi" w:cstheme="majorBidi"/>
      <w:i/>
      <w:iCs/>
      <w:sz w:val="22"/>
      <w:lang w:bidi="en-US"/>
    </w:rPr>
  </w:style>
  <w:style w:type="paragraph" w:styleId="Titolo8">
    <w:name w:val="heading 8"/>
    <w:basedOn w:val="Normale"/>
    <w:next w:val="Normale"/>
    <w:link w:val="Titolo8Carattere"/>
    <w:uiPriority w:val="99"/>
    <w:semiHidden/>
    <w:qFormat/>
    <w:rsid w:val="009C40E7"/>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9"/>
    <w:semiHidden/>
    <w:qFormat/>
    <w:rsid w:val="009C40E7"/>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9C40E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C40E7"/>
    <w:rPr>
      <w:rFonts w:ascii="Tahoma" w:eastAsiaTheme="minorEastAsia" w:hAnsi="Tahoma" w:cs="Tahoma"/>
      <w:sz w:val="16"/>
      <w:szCs w:val="16"/>
    </w:rPr>
  </w:style>
  <w:style w:type="character" w:styleId="Titolodellibro">
    <w:name w:val="Book Title"/>
    <w:uiPriority w:val="99"/>
    <w:semiHidden/>
    <w:qFormat/>
    <w:rsid w:val="009C40E7"/>
    <w:rPr>
      <w:i/>
      <w:iCs/>
      <w:smallCaps/>
      <w:spacing w:val="5"/>
    </w:rPr>
  </w:style>
  <w:style w:type="paragraph" w:customStyle="1" w:styleId="ECHRHeader">
    <w:name w:val="ECHR_Header"/>
    <w:aliases w:val="Ju_Header"/>
    <w:basedOn w:val="Intestazione"/>
    <w:uiPriority w:val="4"/>
    <w:qFormat/>
    <w:rsid w:val="009C40E7"/>
    <w:pPr>
      <w:tabs>
        <w:tab w:val="clear" w:pos="4536"/>
        <w:tab w:val="clear" w:pos="9072"/>
        <w:tab w:val="center" w:pos="3686"/>
        <w:tab w:val="right" w:pos="7371"/>
      </w:tabs>
      <w:jc w:val="left"/>
    </w:pPr>
    <w:rPr>
      <w:sz w:val="18"/>
    </w:rPr>
  </w:style>
  <w:style w:type="paragraph" w:customStyle="1" w:styleId="ECHRFooter">
    <w:name w:val="ECHR_Footer"/>
    <w:aliases w:val="Footer_ECHR"/>
    <w:basedOn w:val="Pidipagina"/>
    <w:uiPriority w:val="57"/>
    <w:semiHidden/>
    <w:rsid w:val="009C40E7"/>
    <w:pPr>
      <w:jc w:val="left"/>
    </w:pPr>
    <w:rPr>
      <w:sz w:val="8"/>
    </w:rPr>
  </w:style>
  <w:style w:type="character" w:styleId="Enfasigrassetto">
    <w:name w:val="Strong"/>
    <w:uiPriority w:val="99"/>
    <w:semiHidden/>
    <w:qFormat/>
    <w:rsid w:val="009C40E7"/>
    <w:rPr>
      <w:b/>
      <w:bCs/>
    </w:rPr>
  </w:style>
  <w:style w:type="paragraph" w:styleId="Nessunaspaziatura">
    <w:name w:val="No Spacing"/>
    <w:basedOn w:val="Normale"/>
    <w:link w:val="NessunaspaziaturaCarattere"/>
    <w:semiHidden/>
    <w:qFormat/>
    <w:rsid w:val="009C40E7"/>
    <w:rPr>
      <w:sz w:val="22"/>
    </w:rPr>
  </w:style>
  <w:style w:type="character" w:customStyle="1" w:styleId="NessunaspaziaturaCarattere">
    <w:name w:val="Nessuna spaziatura Carattere"/>
    <w:basedOn w:val="Carpredefinitoparagrafo"/>
    <w:link w:val="Nessunaspaziatura"/>
    <w:semiHidden/>
    <w:rsid w:val="009C40E7"/>
    <w:rPr>
      <w:rFonts w:eastAsiaTheme="minorEastAsia"/>
    </w:rPr>
  </w:style>
  <w:style w:type="paragraph" w:customStyle="1" w:styleId="ECHRFooterLine">
    <w:name w:val="ECHR_Footer_Line"/>
    <w:aliases w:val="Footer_Line"/>
    <w:basedOn w:val="Normale"/>
    <w:next w:val="ECHRFooter"/>
    <w:uiPriority w:val="57"/>
    <w:semiHidden/>
    <w:rsid w:val="009C40E7"/>
    <w:pPr>
      <w:pBdr>
        <w:top w:val="single" w:sz="6" w:space="1" w:color="5F5F5F"/>
      </w:pBdr>
      <w:tabs>
        <w:tab w:val="center" w:pos="4536"/>
        <w:tab w:val="right" w:pos="9696"/>
      </w:tabs>
      <w:ind w:left="-680" w:right="-680"/>
      <w:jc w:val="left"/>
    </w:pPr>
    <w:rPr>
      <w:color w:val="5F5F5F"/>
    </w:rPr>
  </w:style>
  <w:style w:type="paragraph" w:customStyle="1" w:styleId="ECHRParaQuote">
    <w:name w:val="ECHR_Para_Quote"/>
    <w:aliases w:val="Ju_Quot"/>
    <w:basedOn w:val="Normale"/>
    <w:uiPriority w:val="14"/>
    <w:qFormat/>
    <w:rsid w:val="009C40E7"/>
    <w:pPr>
      <w:spacing w:before="120" w:after="120"/>
      <w:ind w:left="425" w:firstLine="142"/>
    </w:pPr>
    <w:rPr>
      <w:sz w:val="20"/>
    </w:rPr>
  </w:style>
  <w:style w:type="paragraph" w:customStyle="1" w:styleId="JuAppQuestion">
    <w:name w:val="Ju_App_Question"/>
    <w:basedOn w:val="Normale"/>
    <w:uiPriority w:val="5"/>
    <w:qFormat/>
    <w:rsid w:val="009C40E7"/>
    <w:pPr>
      <w:numPr>
        <w:numId w:val="14"/>
      </w:numPr>
      <w:jc w:val="left"/>
    </w:pPr>
    <w:rPr>
      <w:b/>
    </w:rPr>
  </w:style>
  <w:style w:type="paragraph" w:customStyle="1" w:styleId="OpiPara">
    <w:name w:val="Opi_Para"/>
    <w:basedOn w:val="ECHRPara"/>
    <w:uiPriority w:val="46"/>
    <w:semiHidden/>
    <w:qFormat/>
    <w:rsid w:val="009C40E7"/>
  </w:style>
  <w:style w:type="paragraph" w:customStyle="1" w:styleId="JuParaSub">
    <w:name w:val="Ju_Para_Sub"/>
    <w:basedOn w:val="ECHRPara"/>
    <w:uiPriority w:val="13"/>
    <w:qFormat/>
    <w:rsid w:val="009C40E7"/>
    <w:pPr>
      <w:ind w:left="284"/>
    </w:pPr>
  </w:style>
  <w:style w:type="paragraph" w:customStyle="1" w:styleId="OpiParaSub">
    <w:name w:val="Opi_Para_Sub"/>
    <w:basedOn w:val="JuParaSub"/>
    <w:uiPriority w:val="47"/>
    <w:semiHidden/>
    <w:qFormat/>
    <w:rsid w:val="009C40E7"/>
  </w:style>
  <w:style w:type="paragraph" w:customStyle="1" w:styleId="ECHRTitleCentre3">
    <w:name w:val="ECHR_Title_Centre_3"/>
    <w:aliases w:val="Ju_H_Article"/>
    <w:basedOn w:val="Normale"/>
    <w:next w:val="ECHRParaQuote"/>
    <w:uiPriority w:val="27"/>
    <w:qFormat/>
    <w:rsid w:val="009C40E7"/>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e"/>
    <w:next w:val="OpiPara"/>
    <w:uiPriority w:val="39"/>
    <w:semiHidden/>
    <w:qFormat/>
    <w:rsid w:val="009C40E7"/>
    <w:pPr>
      <w:keepNext/>
      <w:keepLines/>
      <w:spacing w:after="240"/>
      <w:jc w:val="center"/>
      <w:outlineLvl w:val="0"/>
    </w:pPr>
    <w:rPr>
      <w:rFonts w:asciiTheme="majorHAnsi" w:hAnsiTheme="majorHAnsi"/>
      <w:sz w:val="28"/>
    </w:rPr>
  </w:style>
  <w:style w:type="paragraph" w:customStyle="1" w:styleId="OpiQuot">
    <w:name w:val="Opi_Quot"/>
    <w:basedOn w:val="ECHRParaQuote"/>
    <w:uiPriority w:val="48"/>
    <w:semiHidden/>
    <w:qFormat/>
    <w:rsid w:val="009C40E7"/>
  </w:style>
  <w:style w:type="paragraph" w:customStyle="1" w:styleId="ECHRTitle1">
    <w:name w:val="ECHR_Title_1"/>
    <w:aliases w:val="Ju_H_Head"/>
    <w:basedOn w:val="Normale"/>
    <w:next w:val="ECHRPara"/>
    <w:uiPriority w:val="18"/>
    <w:qFormat/>
    <w:rsid w:val="009C40E7"/>
    <w:pPr>
      <w:keepNext/>
      <w:keepLines/>
      <w:spacing w:before="720" w:after="240"/>
      <w:outlineLvl w:val="0"/>
    </w:pPr>
    <w:rPr>
      <w:rFonts w:asciiTheme="majorHAnsi" w:hAnsiTheme="majorHAnsi"/>
      <w:sz w:val="28"/>
    </w:rPr>
  </w:style>
  <w:style w:type="paragraph" w:customStyle="1" w:styleId="OpiQuotSub">
    <w:name w:val="Opi_Quot_Sub"/>
    <w:basedOn w:val="JuQuotSub"/>
    <w:uiPriority w:val="49"/>
    <w:semiHidden/>
    <w:qFormat/>
    <w:rsid w:val="009C40E7"/>
  </w:style>
  <w:style w:type="paragraph" w:styleId="Titolo">
    <w:name w:val="Title"/>
    <w:basedOn w:val="Normale"/>
    <w:next w:val="Normale"/>
    <w:link w:val="TitoloCarattere"/>
    <w:uiPriority w:val="99"/>
    <w:semiHidden/>
    <w:qFormat/>
    <w:rsid w:val="009C40E7"/>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9"/>
    <w:semiHidden/>
    <w:rsid w:val="009C40E7"/>
    <w:rPr>
      <w:rFonts w:asciiTheme="majorHAnsi" w:eastAsiaTheme="majorEastAsia" w:hAnsiTheme="majorHAnsi" w:cstheme="majorBidi"/>
      <w:spacing w:val="5"/>
      <w:sz w:val="52"/>
      <w:szCs w:val="52"/>
      <w:lang w:bidi="en-US"/>
    </w:rPr>
  </w:style>
  <w:style w:type="paragraph" w:customStyle="1" w:styleId="JuCase">
    <w:name w:val="Ju_Case"/>
    <w:basedOn w:val="Normale"/>
    <w:next w:val="ECHRPara"/>
    <w:uiPriority w:val="10"/>
    <w:semiHidden/>
    <w:rsid w:val="009C40E7"/>
    <w:pPr>
      <w:ind w:firstLine="284"/>
    </w:pPr>
    <w:rPr>
      <w:b/>
    </w:rPr>
  </w:style>
  <w:style w:type="paragraph" w:customStyle="1" w:styleId="JuQuotSub">
    <w:name w:val="Ju_Quot_Sub"/>
    <w:basedOn w:val="ECHRParaQuote"/>
    <w:uiPriority w:val="15"/>
    <w:qFormat/>
    <w:rsid w:val="009C40E7"/>
    <w:pPr>
      <w:ind w:left="567"/>
    </w:pPr>
  </w:style>
  <w:style w:type="paragraph" w:customStyle="1" w:styleId="JuInitialled">
    <w:name w:val="Ju_Initialled"/>
    <w:basedOn w:val="Normale"/>
    <w:uiPriority w:val="31"/>
    <w:qFormat/>
    <w:rsid w:val="009C40E7"/>
    <w:pPr>
      <w:tabs>
        <w:tab w:val="center" w:pos="6407"/>
      </w:tabs>
      <w:spacing w:before="720"/>
      <w:jc w:val="right"/>
    </w:pPr>
  </w:style>
  <w:style w:type="paragraph" w:customStyle="1" w:styleId="OpiHA">
    <w:name w:val="Opi_H_A"/>
    <w:basedOn w:val="ECHRHeading1"/>
    <w:next w:val="OpiPara"/>
    <w:uiPriority w:val="41"/>
    <w:semiHidden/>
    <w:qFormat/>
    <w:rsid w:val="009C40E7"/>
    <w:pPr>
      <w:tabs>
        <w:tab w:val="clear" w:pos="357"/>
      </w:tabs>
      <w:outlineLvl w:val="1"/>
    </w:pPr>
    <w:rPr>
      <w:b/>
    </w:rPr>
  </w:style>
  <w:style w:type="character" w:customStyle="1" w:styleId="JUNAMES">
    <w:name w:val="JU_NAMES"/>
    <w:uiPriority w:val="17"/>
    <w:qFormat/>
    <w:rsid w:val="009C40E7"/>
    <w:rPr>
      <w:caps w:val="0"/>
      <w:smallCaps/>
    </w:rPr>
  </w:style>
  <w:style w:type="paragraph" w:customStyle="1" w:styleId="ECHRHeading1">
    <w:name w:val="ECHR_Heading_1"/>
    <w:aliases w:val="Ju_H_I_Roman"/>
    <w:basedOn w:val="Titolo1"/>
    <w:next w:val="ECHRPara"/>
    <w:uiPriority w:val="19"/>
    <w:qFormat/>
    <w:rsid w:val="009C40E7"/>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Titolo2"/>
    <w:next w:val="ECHRPara"/>
    <w:uiPriority w:val="20"/>
    <w:qFormat/>
    <w:rsid w:val="009C40E7"/>
    <w:pPr>
      <w:keepNext/>
      <w:keepLines/>
      <w:tabs>
        <w:tab w:val="left" w:pos="584"/>
      </w:tabs>
      <w:spacing w:before="360" w:after="240"/>
      <w:ind w:left="584" w:hanging="352"/>
    </w:pPr>
    <w:rPr>
      <w:color w:val="auto"/>
      <w:sz w:val="24"/>
    </w:rPr>
  </w:style>
  <w:style w:type="paragraph" w:customStyle="1" w:styleId="ECHRHeading3">
    <w:name w:val="ECHR_Heading_3"/>
    <w:aliases w:val="Ju_H_1."/>
    <w:basedOn w:val="Titolo3"/>
    <w:next w:val="ECHRPara"/>
    <w:uiPriority w:val="21"/>
    <w:qFormat/>
    <w:rsid w:val="009C40E7"/>
    <w:pPr>
      <w:keepNext/>
      <w:keepLines/>
      <w:tabs>
        <w:tab w:val="left" w:pos="731"/>
      </w:tabs>
      <w:spacing w:before="240" w:after="120" w:line="240" w:lineRule="auto"/>
      <w:ind w:left="732" w:hanging="301"/>
    </w:pPr>
    <w:rPr>
      <w:b w:val="0"/>
      <w:i/>
      <w:color w:val="auto"/>
    </w:rPr>
  </w:style>
  <w:style w:type="paragraph" w:styleId="Intestazione">
    <w:name w:val="header"/>
    <w:basedOn w:val="Normale"/>
    <w:link w:val="IntestazioneCarattere"/>
    <w:uiPriority w:val="57"/>
    <w:semiHidden/>
    <w:rsid w:val="009C40E7"/>
    <w:pPr>
      <w:tabs>
        <w:tab w:val="center" w:pos="4536"/>
        <w:tab w:val="right" w:pos="9072"/>
      </w:tabs>
    </w:pPr>
    <w:rPr>
      <w:rFonts w:eastAsiaTheme="minorHAnsi"/>
    </w:rPr>
  </w:style>
  <w:style w:type="character" w:customStyle="1" w:styleId="IntestazioneCarattere">
    <w:name w:val="Intestazione Carattere"/>
    <w:basedOn w:val="Carpredefinitoparagrafo"/>
    <w:link w:val="Intestazione"/>
    <w:uiPriority w:val="57"/>
    <w:semiHidden/>
    <w:rsid w:val="009C40E7"/>
    <w:rPr>
      <w:sz w:val="24"/>
    </w:rPr>
  </w:style>
  <w:style w:type="character" w:customStyle="1" w:styleId="Titolo1Carattere">
    <w:name w:val="Titolo 1 Carattere"/>
    <w:basedOn w:val="Carpredefinitoparagrafo"/>
    <w:link w:val="Titolo1"/>
    <w:uiPriority w:val="99"/>
    <w:semiHidden/>
    <w:rsid w:val="009C40E7"/>
    <w:rPr>
      <w:rFonts w:asciiTheme="majorHAnsi" w:eastAsiaTheme="majorEastAsia" w:hAnsiTheme="majorHAnsi" w:cstheme="majorBidi"/>
      <w:b/>
      <w:bCs/>
      <w:color w:val="333333"/>
      <w:sz w:val="28"/>
      <w:szCs w:val="28"/>
    </w:rPr>
  </w:style>
  <w:style w:type="paragraph" w:customStyle="1" w:styleId="ECHRHeading4">
    <w:name w:val="ECHR_Heading_4"/>
    <w:aliases w:val="Ju_H_a"/>
    <w:basedOn w:val="Titolo4"/>
    <w:next w:val="ECHRPara"/>
    <w:uiPriority w:val="22"/>
    <w:qFormat/>
    <w:rsid w:val="009C40E7"/>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Titolo5"/>
    <w:next w:val="ECHRPara"/>
    <w:uiPriority w:val="23"/>
    <w:qFormat/>
    <w:rsid w:val="009C40E7"/>
    <w:pPr>
      <w:keepNext/>
      <w:keepLines/>
      <w:tabs>
        <w:tab w:val="left" w:pos="1191"/>
      </w:tabs>
      <w:spacing w:before="240" w:after="120"/>
      <w:ind w:left="1190" w:hanging="357"/>
    </w:pPr>
    <w:rPr>
      <w:b w:val="0"/>
      <w:i/>
      <w:color w:val="auto"/>
      <w:sz w:val="20"/>
    </w:rPr>
  </w:style>
  <w:style w:type="character" w:customStyle="1" w:styleId="Titolo2Carattere">
    <w:name w:val="Titolo 2 Carattere"/>
    <w:basedOn w:val="Carpredefinitoparagrafo"/>
    <w:link w:val="Titolo2"/>
    <w:uiPriority w:val="99"/>
    <w:semiHidden/>
    <w:rsid w:val="009C40E7"/>
    <w:rPr>
      <w:rFonts w:asciiTheme="majorHAnsi" w:eastAsiaTheme="majorEastAsia" w:hAnsiTheme="majorHAnsi" w:cstheme="majorBidi"/>
      <w:b/>
      <w:bCs/>
      <w:color w:val="4D4D4D"/>
      <w:sz w:val="26"/>
      <w:szCs w:val="26"/>
    </w:rPr>
  </w:style>
  <w:style w:type="paragraph" w:customStyle="1" w:styleId="ECHRHeading6">
    <w:name w:val="ECHR_Heading_6"/>
    <w:aliases w:val="Ju_H_alpha"/>
    <w:basedOn w:val="Titolo6"/>
    <w:next w:val="ECHRPara"/>
    <w:uiPriority w:val="24"/>
    <w:qFormat/>
    <w:rsid w:val="009C40E7"/>
    <w:pPr>
      <w:keepNext/>
      <w:keepLines/>
      <w:tabs>
        <w:tab w:val="left" w:pos="1372"/>
      </w:tabs>
      <w:spacing w:before="240" w:after="120" w:line="240" w:lineRule="auto"/>
      <w:ind w:left="1373" w:hanging="335"/>
    </w:pPr>
    <w:rPr>
      <w:b w:val="0"/>
      <w:color w:val="auto"/>
      <w:sz w:val="20"/>
    </w:rPr>
  </w:style>
  <w:style w:type="paragraph" w:customStyle="1" w:styleId="ECHRHeading7">
    <w:name w:val="ECHR_Heading_7"/>
    <w:aliases w:val="Ju_H_–"/>
    <w:basedOn w:val="Titolo7"/>
    <w:next w:val="ECHRPara"/>
    <w:uiPriority w:val="25"/>
    <w:qFormat/>
    <w:rsid w:val="009C40E7"/>
    <w:pPr>
      <w:keepNext/>
      <w:keepLines/>
      <w:spacing w:before="240" w:after="120"/>
      <w:ind w:left="1236"/>
    </w:pPr>
    <w:rPr>
      <w:sz w:val="20"/>
    </w:rPr>
  </w:style>
  <w:style w:type="character" w:customStyle="1" w:styleId="Titolo3Carattere">
    <w:name w:val="Titolo 3 Carattere"/>
    <w:basedOn w:val="Carpredefinitoparagrafo"/>
    <w:link w:val="Titolo3"/>
    <w:uiPriority w:val="99"/>
    <w:semiHidden/>
    <w:rsid w:val="009C40E7"/>
    <w:rPr>
      <w:rFonts w:asciiTheme="majorHAnsi" w:eastAsiaTheme="majorEastAsia" w:hAnsiTheme="majorHAnsi" w:cstheme="majorBidi"/>
      <w:b/>
      <w:bCs/>
      <w:color w:val="5F5F5F"/>
      <w:sz w:val="24"/>
    </w:rPr>
  </w:style>
  <w:style w:type="paragraph" w:customStyle="1" w:styleId="JuParaLast">
    <w:name w:val="Ju_Para_Last"/>
    <w:basedOn w:val="Normale"/>
    <w:next w:val="ECHRPara"/>
    <w:uiPriority w:val="30"/>
    <w:qFormat/>
    <w:rsid w:val="009C40E7"/>
    <w:pPr>
      <w:keepNext/>
      <w:keepLines/>
      <w:spacing w:before="240"/>
      <w:ind w:firstLine="284"/>
    </w:pPr>
  </w:style>
  <w:style w:type="paragraph" w:customStyle="1" w:styleId="DecList">
    <w:name w:val="Dec_List"/>
    <w:basedOn w:val="Normale"/>
    <w:uiPriority w:val="9"/>
    <w:qFormat/>
    <w:rsid w:val="009C40E7"/>
    <w:pPr>
      <w:spacing w:before="240"/>
      <w:ind w:left="284"/>
    </w:pPr>
  </w:style>
  <w:style w:type="character" w:customStyle="1" w:styleId="Titolo4Carattere">
    <w:name w:val="Titolo 4 Carattere"/>
    <w:basedOn w:val="Carpredefinitoparagrafo"/>
    <w:link w:val="Titolo4"/>
    <w:uiPriority w:val="99"/>
    <w:semiHidden/>
    <w:rsid w:val="009C40E7"/>
    <w:rPr>
      <w:rFonts w:asciiTheme="majorHAnsi" w:eastAsiaTheme="majorEastAsia" w:hAnsiTheme="majorHAnsi" w:cstheme="majorBidi"/>
      <w:b/>
      <w:bCs/>
      <w:i/>
      <w:iCs/>
      <w:color w:val="777777"/>
      <w:sz w:val="24"/>
    </w:rPr>
  </w:style>
  <w:style w:type="paragraph" w:customStyle="1" w:styleId="ECHRDecisionBody">
    <w:name w:val="ECHR_Decision_Body"/>
    <w:aliases w:val="Ju_Judges"/>
    <w:basedOn w:val="Normale"/>
    <w:uiPriority w:val="11"/>
    <w:qFormat/>
    <w:rsid w:val="009C40E7"/>
    <w:pPr>
      <w:tabs>
        <w:tab w:val="left" w:pos="567"/>
        <w:tab w:val="left" w:pos="1134"/>
      </w:tabs>
      <w:jc w:val="left"/>
    </w:pPr>
  </w:style>
  <w:style w:type="character" w:customStyle="1" w:styleId="Titolo5Carattere">
    <w:name w:val="Titolo 5 Carattere"/>
    <w:basedOn w:val="Carpredefinitoparagrafo"/>
    <w:link w:val="Titolo5"/>
    <w:uiPriority w:val="99"/>
    <w:semiHidden/>
    <w:rsid w:val="009C40E7"/>
    <w:rPr>
      <w:rFonts w:asciiTheme="majorHAnsi" w:eastAsiaTheme="majorEastAsia" w:hAnsiTheme="majorHAnsi" w:cstheme="majorBidi"/>
      <w:b/>
      <w:bCs/>
      <w:color w:val="808080"/>
    </w:rPr>
  </w:style>
  <w:style w:type="character" w:customStyle="1" w:styleId="JuITMark">
    <w:name w:val="Ju_ITMark"/>
    <w:basedOn w:val="Carpredefinitoparagrafo"/>
    <w:uiPriority w:val="38"/>
    <w:qFormat/>
    <w:rsid w:val="009C40E7"/>
    <w:rPr>
      <w:vanish w:val="0"/>
      <w:color w:val="auto"/>
      <w:sz w:val="14"/>
    </w:rPr>
  </w:style>
  <w:style w:type="paragraph" w:customStyle="1" w:styleId="OpiTranslation">
    <w:name w:val="Opi_Translation"/>
    <w:basedOn w:val="Normale"/>
    <w:next w:val="OpiPara"/>
    <w:uiPriority w:val="40"/>
    <w:semiHidden/>
    <w:qFormat/>
    <w:rsid w:val="009C40E7"/>
    <w:pPr>
      <w:jc w:val="center"/>
      <w:outlineLvl w:val="0"/>
    </w:pPr>
    <w:rPr>
      <w:i/>
    </w:rPr>
  </w:style>
  <w:style w:type="character" w:styleId="Enfasidelicata">
    <w:name w:val="Subtle Emphasis"/>
    <w:uiPriority w:val="99"/>
    <w:semiHidden/>
    <w:qFormat/>
    <w:rsid w:val="009C40E7"/>
    <w:rPr>
      <w:i/>
      <w:iCs/>
    </w:rPr>
  </w:style>
  <w:style w:type="paragraph" w:customStyle="1" w:styleId="JuCourt">
    <w:name w:val="Ju_Court"/>
    <w:basedOn w:val="Normale"/>
    <w:next w:val="Normale"/>
    <w:uiPriority w:val="16"/>
    <w:qFormat/>
    <w:rsid w:val="009C40E7"/>
    <w:pPr>
      <w:tabs>
        <w:tab w:val="left" w:pos="907"/>
        <w:tab w:val="left" w:pos="1701"/>
        <w:tab w:val="right" w:pos="7371"/>
      </w:tabs>
      <w:spacing w:before="240"/>
      <w:ind w:left="397" w:hanging="397"/>
      <w:jc w:val="left"/>
    </w:pPr>
    <w:rPr>
      <w:lang w:bidi="en-US"/>
    </w:rPr>
  </w:style>
  <w:style w:type="table" w:customStyle="1" w:styleId="ECHRTable">
    <w:name w:val="ECHR_Table"/>
    <w:basedOn w:val="Tabellanormale"/>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4C086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JuList">
    <w:name w:val="Ju_List"/>
    <w:basedOn w:val="Normale"/>
    <w:uiPriority w:val="28"/>
    <w:qFormat/>
    <w:rsid w:val="009C40E7"/>
    <w:pPr>
      <w:ind w:left="340" w:hanging="340"/>
    </w:pPr>
  </w:style>
  <w:style w:type="paragraph" w:customStyle="1" w:styleId="JuLista">
    <w:name w:val="Ju_List_a"/>
    <w:basedOn w:val="JuList"/>
    <w:uiPriority w:val="28"/>
    <w:qFormat/>
    <w:rsid w:val="009C40E7"/>
    <w:pPr>
      <w:ind w:left="346" w:firstLine="0"/>
    </w:pPr>
  </w:style>
  <w:style w:type="paragraph" w:customStyle="1" w:styleId="ECHRTitleCentre2">
    <w:name w:val="ECHR_Title_Centre_2"/>
    <w:aliases w:val="Dec_H_Case"/>
    <w:basedOn w:val="Normale"/>
    <w:next w:val="ECHRPara"/>
    <w:uiPriority w:val="8"/>
    <w:qFormat/>
    <w:rsid w:val="009C40E7"/>
    <w:pPr>
      <w:spacing w:after="240"/>
      <w:jc w:val="center"/>
      <w:outlineLvl w:val="0"/>
    </w:pPr>
    <w:rPr>
      <w:rFonts w:asciiTheme="majorHAnsi" w:hAnsiTheme="majorHAnsi"/>
    </w:rPr>
  </w:style>
  <w:style w:type="character" w:styleId="Enfasicorsivo">
    <w:name w:val="Emphasis"/>
    <w:uiPriority w:val="99"/>
    <w:semiHidden/>
    <w:qFormat/>
    <w:rsid w:val="009C40E7"/>
    <w:rPr>
      <w:b/>
      <w:bCs/>
      <w:i/>
      <w:iCs/>
      <w:spacing w:val="10"/>
      <w:bdr w:val="none" w:sz="0" w:space="0" w:color="auto"/>
      <w:shd w:val="clear" w:color="auto" w:fill="auto"/>
    </w:rPr>
  </w:style>
  <w:style w:type="paragraph" w:styleId="Pidipagina">
    <w:name w:val="footer"/>
    <w:basedOn w:val="Normale"/>
    <w:link w:val="PidipaginaCarattere"/>
    <w:uiPriority w:val="57"/>
    <w:semiHidden/>
    <w:rsid w:val="009C40E7"/>
    <w:pPr>
      <w:tabs>
        <w:tab w:val="center" w:pos="4536"/>
        <w:tab w:val="right" w:pos="9696"/>
      </w:tabs>
      <w:ind w:left="-680" w:right="-680"/>
    </w:pPr>
    <w:rPr>
      <w:rFonts w:eastAsiaTheme="minorHAnsi"/>
    </w:rPr>
  </w:style>
  <w:style w:type="character" w:customStyle="1" w:styleId="PidipaginaCarattere">
    <w:name w:val="Piè di pagina Carattere"/>
    <w:basedOn w:val="Carpredefinitoparagrafo"/>
    <w:link w:val="Pidipagina"/>
    <w:uiPriority w:val="57"/>
    <w:semiHidden/>
    <w:rsid w:val="009C40E7"/>
    <w:rPr>
      <w:sz w:val="24"/>
    </w:rPr>
  </w:style>
  <w:style w:type="character" w:styleId="Rimandonotaapidipagina">
    <w:name w:val="footnote reference"/>
    <w:basedOn w:val="Carpredefinitoparagrafo"/>
    <w:uiPriority w:val="99"/>
    <w:semiHidden/>
    <w:rsid w:val="009C40E7"/>
    <w:rPr>
      <w:vertAlign w:val="superscript"/>
    </w:rPr>
  </w:style>
  <w:style w:type="paragraph" w:styleId="Testonotaapidipagina">
    <w:name w:val="footnote text"/>
    <w:basedOn w:val="Normale"/>
    <w:link w:val="TestonotaapidipaginaCarattere"/>
    <w:uiPriority w:val="99"/>
    <w:semiHidden/>
    <w:rsid w:val="009C40E7"/>
    <w:rPr>
      <w:sz w:val="20"/>
      <w:szCs w:val="20"/>
    </w:rPr>
  </w:style>
  <w:style w:type="character" w:customStyle="1" w:styleId="TestonotaapidipaginaCarattere">
    <w:name w:val="Testo nota a piè di pagina Carattere"/>
    <w:basedOn w:val="Carpredefinitoparagrafo"/>
    <w:link w:val="Testonotaapidipagina"/>
    <w:uiPriority w:val="99"/>
    <w:semiHidden/>
    <w:rsid w:val="009C40E7"/>
    <w:rPr>
      <w:rFonts w:eastAsiaTheme="minorEastAsia"/>
      <w:sz w:val="20"/>
      <w:szCs w:val="20"/>
    </w:rPr>
  </w:style>
  <w:style w:type="character" w:customStyle="1" w:styleId="Titolo6Carattere">
    <w:name w:val="Titolo 6 Carattere"/>
    <w:basedOn w:val="Carpredefinitoparagrafo"/>
    <w:link w:val="Titolo6"/>
    <w:uiPriority w:val="99"/>
    <w:semiHidden/>
    <w:rsid w:val="009C40E7"/>
    <w:rPr>
      <w:rFonts w:asciiTheme="majorHAnsi" w:eastAsiaTheme="majorEastAsia" w:hAnsiTheme="majorHAnsi" w:cstheme="majorBidi"/>
      <w:b/>
      <w:bCs/>
      <w:i/>
      <w:iCs/>
      <w:color w:val="7F7F7F" w:themeColor="text1" w:themeTint="80"/>
      <w:sz w:val="24"/>
      <w:lang w:bidi="en-US"/>
    </w:rPr>
  </w:style>
  <w:style w:type="character" w:customStyle="1" w:styleId="Titolo7Carattere">
    <w:name w:val="Titolo 7 Carattere"/>
    <w:basedOn w:val="Carpredefinitoparagrafo"/>
    <w:link w:val="Titolo7"/>
    <w:uiPriority w:val="99"/>
    <w:semiHidden/>
    <w:rsid w:val="009C40E7"/>
    <w:rPr>
      <w:rFonts w:asciiTheme="majorHAnsi" w:eastAsiaTheme="majorEastAsia" w:hAnsiTheme="majorHAnsi" w:cstheme="majorBidi"/>
      <w:i/>
      <w:iCs/>
      <w:lang w:bidi="en-US"/>
    </w:rPr>
  </w:style>
  <w:style w:type="character" w:customStyle="1" w:styleId="Titolo8Carattere">
    <w:name w:val="Titolo 8 Carattere"/>
    <w:basedOn w:val="Carpredefinitoparagrafo"/>
    <w:link w:val="Titolo8"/>
    <w:uiPriority w:val="99"/>
    <w:semiHidden/>
    <w:rsid w:val="009C40E7"/>
    <w:rPr>
      <w:rFonts w:asciiTheme="majorHAnsi" w:eastAsiaTheme="majorEastAsia" w:hAnsiTheme="majorHAnsi" w:cstheme="majorBidi"/>
      <w:sz w:val="20"/>
      <w:szCs w:val="20"/>
      <w:lang w:bidi="en-US"/>
    </w:rPr>
  </w:style>
  <w:style w:type="character" w:customStyle="1" w:styleId="Titolo9Carattere">
    <w:name w:val="Titolo 9 Carattere"/>
    <w:basedOn w:val="Carpredefinitoparagrafo"/>
    <w:link w:val="Titolo9"/>
    <w:uiPriority w:val="99"/>
    <w:semiHidden/>
    <w:rsid w:val="009C40E7"/>
    <w:rPr>
      <w:rFonts w:asciiTheme="majorHAnsi" w:eastAsiaTheme="majorEastAsia" w:hAnsiTheme="majorHAnsi" w:cstheme="majorBidi"/>
      <w:i/>
      <w:iCs/>
      <w:spacing w:val="5"/>
      <w:sz w:val="20"/>
      <w:szCs w:val="20"/>
      <w:lang w:bidi="en-US"/>
    </w:rPr>
  </w:style>
  <w:style w:type="character" w:styleId="Collegamentoipertestuale">
    <w:name w:val="Hyperlink"/>
    <w:basedOn w:val="Carpredefinitoparagrafo"/>
    <w:uiPriority w:val="99"/>
    <w:semiHidden/>
    <w:rsid w:val="009C40E7"/>
    <w:rPr>
      <w:color w:val="0072BC" w:themeColor="hyperlink"/>
      <w:u w:val="single"/>
    </w:rPr>
  </w:style>
  <w:style w:type="character" w:styleId="Enfasiintensa">
    <w:name w:val="Intense Emphasis"/>
    <w:uiPriority w:val="99"/>
    <w:semiHidden/>
    <w:qFormat/>
    <w:rsid w:val="009C40E7"/>
    <w:rPr>
      <w:b/>
      <w:bCs/>
    </w:rPr>
  </w:style>
  <w:style w:type="paragraph" w:styleId="Citazioneintensa">
    <w:name w:val="Intense Quote"/>
    <w:basedOn w:val="Normale"/>
    <w:next w:val="Normale"/>
    <w:link w:val="CitazioneintensaCarattere"/>
    <w:uiPriority w:val="99"/>
    <w:semiHidden/>
    <w:qFormat/>
    <w:rsid w:val="009C40E7"/>
    <w:pPr>
      <w:pBdr>
        <w:bottom w:val="single" w:sz="4" w:space="1" w:color="auto"/>
      </w:pBdr>
      <w:spacing w:before="200" w:after="280"/>
      <w:ind w:left="1008" w:right="1152"/>
    </w:pPr>
    <w:rPr>
      <w:b/>
      <w:bCs/>
      <w:i/>
      <w:iCs/>
      <w:sz w:val="22"/>
      <w:lang w:bidi="en-US"/>
    </w:rPr>
  </w:style>
  <w:style w:type="character" w:customStyle="1" w:styleId="CitazioneintensaCarattere">
    <w:name w:val="Citazione intensa Carattere"/>
    <w:basedOn w:val="Carpredefinitoparagrafo"/>
    <w:link w:val="Citazioneintensa"/>
    <w:uiPriority w:val="99"/>
    <w:semiHidden/>
    <w:rsid w:val="009C40E7"/>
    <w:rPr>
      <w:rFonts w:eastAsiaTheme="minorEastAsia"/>
      <w:b/>
      <w:bCs/>
      <w:i/>
      <w:iCs/>
      <w:lang w:bidi="en-US"/>
    </w:rPr>
  </w:style>
  <w:style w:type="character" w:styleId="Riferimentointenso">
    <w:name w:val="Intense Reference"/>
    <w:uiPriority w:val="99"/>
    <w:semiHidden/>
    <w:qFormat/>
    <w:rsid w:val="009C40E7"/>
    <w:rPr>
      <w:smallCaps/>
      <w:spacing w:val="5"/>
      <w:u w:val="single"/>
    </w:rPr>
  </w:style>
  <w:style w:type="paragraph" w:styleId="Paragrafoelenco">
    <w:name w:val="List Paragraph"/>
    <w:basedOn w:val="Normale"/>
    <w:uiPriority w:val="99"/>
    <w:semiHidden/>
    <w:qFormat/>
    <w:rsid w:val="009C40E7"/>
    <w:pPr>
      <w:ind w:left="720"/>
      <w:contextualSpacing/>
    </w:pPr>
  </w:style>
  <w:style w:type="table" w:customStyle="1" w:styleId="LtrTableAddress">
    <w:name w:val="Ltr_Table_Address"/>
    <w:basedOn w:val="Tabellanormale"/>
    <w:uiPriority w:val="99"/>
    <w:rsid w:val="001E6F32"/>
    <w:tblPr>
      <w:tblInd w:w="5103" w:type="dxa"/>
    </w:tblPr>
  </w:style>
  <w:style w:type="paragraph" w:styleId="Citazione">
    <w:name w:val="Quote"/>
    <w:basedOn w:val="Normale"/>
    <w:next w:val="Normale"/>
    <w:link w:val="CitazioneCarattere"/>
    <w:uiPriority w:val="99"/>
    <w:semiHidden/>
    <w:qFormat/>
    <w:rsid w:val="009C40E7"/>
    <w:pPr>
      <w:spacing w:before="200"/>
      <w:ind w:left="360" w:right="360"/>
    </w:pPr>
    <w:rPr>
      <w:i/>
      <w:iCs/>
      <w:sz w:val="22"/>
      <w:lang w:bidi="en-US"/>
    </w:rPr>
  </w:style>
  <w:style w:type="character" w:customStyle="1" w:styleId="CitazioneCarattere">
    <w:name w:val="Citazione Carattere"/>
    <w:basedOn w:val="Carpredefinitoparagrafo"/>
    <w:link w:val="Citazione"/>
    <w:uiPriority w:val="99"/>
    <w:semiHidden/>
    <w:rsid w:val="009C40E7"/>
    <w:rPr>
      <w:rFonts w:eastAsiaTheme="minorEastAsia"/>
      <w:i/>
      <w:iCs/>
      <w:lang w:bidi="en-US"/>
    </w:rPr>
  </w:style>
  <w:style w:type="character" w:styleId="Riferimentodelicato">
    <w:name w:val="Subtle Reference"/>
    <w:uiPriority w:val="99"/>
    <w:semiHidden/>
    <w:qFormat/>
    <w:rsid w:val="009C40E7"/>
    <w:rPr>
      <w:smallCaps/>
    </w:rPr>
  </w:style>
  <w:style w:type="table" w:styleId="Grigliatabella">
    <w:name w:val="Table Grid"/>
    <w:basedOn w:val="Tabellanormale"/>
    <w:uiPriority w:val="59"/>
    <w:semiHidden/>
    <w:rsid w:val="009C40E7"/>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99"/>
    <w:semiHidden/>
    <w:rsid w:val="009C40E7"/>
    <w:pPr>
      <w:spacing w:before="120" w:after="60"/>
      <w:ind w:left="340" w:right="340" w:hanging="340"/>
    </w:pPr>
    <w:rPr>
      <w:color w:val="0D0D0D" w:themeColor="text1" w:themeTint="F2"/>
    </w:rPr>
  </w:style>
  <w:style w:type="paragraph" w:styleId="Sommario2">
    <w:name w:val="toc 2"/>
    <w:basedOn w:val="Normale"/>
    <w:next w:val="Normale"/>
    <w:autoRedefine/>
    <w:uiPriority w:val="99"/>
    <w:semiHidden/>
    <w:rsid w:val="009C40E7"/>
    <w:pPr>
      <w:spacing w:after="60"/>
      <w:ind w:left="680" w:right="340" w:hanging="340"/>
    </w:pPr>
  </w:style>
  <w:style w:type="paragraph" w:styleId="Sommario3">
    <w:name w:val="toc 3"/>
    <w:basedOn w:val="Normale"/>
    <w:next w:val="Normale"/>
    <w:autoRedefine/>
    <w:uiPriority w:val="99"/>
    <w:semiHidden/>
    <w:rsid w:val="009C40E7"/>
    <w:pPr>
      <w:spacing w:after="60"/>
      <w:ind w:left="1020" w:right="340" w:hanging="340"/>
    </w:pPr>
  </w:style>
  <w:style w:type="paragraph" w:styleId="Sommario4">
    <w:name w:val="toc 4"/>
    <w:basedOn w:val="Normale"/>
    <w:next w:val="Normale"/>
    <w:autoRedefine/>
    <w:uiPriority w:val="99"/>
    <w:semiHidden/>
    <w:rsid w:val="009C40E7"/>
    <w:pPr>
      <w:tabs>
        <w:tab w:val="right" w:leader="dot" w:pos="9017"/>
      </w:tabs>
      <w:spacing w:after="60"/>
      <w:ind w:left="1361" w:right="340" w:hanging="340"/>
    </w:pPr>
  </w:style>
  <w:style w:type="paragraph" w:styleId="Sommario5">
    <w:name w:val="toc 5"/>
    <w:basedOn w:val="Normale"/>
    <w:next w:val="Normale"/>
    <w:autoRedefine/>
    <w:uiPriority w:val="99"/>
    <w:semiHidden/>
    <w:rsid w:val="009C40E7"/>
    <w:pPr>
      <w:spacing w:after="60"/>
      <w:ind w:left="1701" w:right="340" w:hanging="340"/>
    </w:pPr>
  </w:style>
  <w:style w:type="paragraph" w:styleId="Titolosommario">
    <w:name w:val="TOC Heading"/>
    <w:basedOn w:val="Titolo1"/>
    <w:next w:val="Normale"/>
    <w:uiPriority w:val="99"/>
    <w:semiHidden/>
    <w:qFormat/>
    <w:rsid w:val="009C40E7"/>
    <w:pPr>
      <w:outlineLvl w:val="9"/>
    </w:pPr>
    <w:rPr>
      <w:color w:val="474747" w:themeColor="accent3" w:themeShade="BF"/>
    </w:rPr>
  </w:style>
  <w:style w:type="table" w:customStyle="1" w:styleId="UGTable">
    <w:name w:val="UG_Table"/>
    <w:basedOn w:val="Tabellanormale"/>
    <w:uiPriority w:val="99"/>
    <w:rsid w:val="00801300"/>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ellanormale"/>
    <w:uiPriority w:val="99"/>
    <w:rsid w:val="00801300"/>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ellanormale"/>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ellanormale"/>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ellanormale"/>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9"/>
    <w:semiHidden/>
    <w:rsid w:val="009C40E7"/>
    <w:pPr>
      <w:spacing w:before="120"/>
    </w:pPr>
    <w:rPr>
      <w:rFonts w:asciiTheme="majorHAnsi" w:eastAsiaTheme="majorEastAsia" w:hAnsiTheme="majorHAnsi" w:cstheme="majorBidi"/>
      <w:b/>
      <w:bCs/>
      <w:color w:val="474747" w:themeColor="accent3" w:themeShade="BF"/>
      <w:szCs w:val="24"/>
    </w:rPr>
  </w:style>
  <w:style w:type="paragraph" w:customStyle="1" w:styleId="JuListi">
    <w:name w:val="Ju_List_i"/>
    <w:basedOn w:val="Normale"/>
    <w:next w:val="JuLista"/>
    <w:uiPriority w:val="28"/>
    <w:qFormat/>
    <w:rsid w:val="009C40E7"/>
    <w:pPr>
      <w:ind w:left="794"/>
    </w:pPr>
  </w:style>
  <w:style w:type="paragraph" w:customStyle="1" w:styleId="OpiH1">
    <w:name w:val="Opi_H_1"/>
    <w:basedOn w:val="ECHRHeading2"/>
    <w:uiPriority w:val="42"/>
    <w:semiHidden/>
    <w:qFormat/>
    <w:rsid w:val="009C40E7"/>
    <w:pPr>
      <w:ind w:left="635" w:hanging="357"/>
      <w:outlineLvl w:val="2"/>
    </w:pPr>
  </w:style>
  <w:style w:type="paragraph" w:styleId="Sottotitolo">
    <w:name w:val="Subtitle"/>
    <w:basedOn w:val="Normale"/>
    <w:next w:val="Normale"/>
    <w:link w:val="SottotitoloCarattere"/>
    <w:uiPriority w:val="99"/>
    <w:semiHidden/>
    <w:qFormat/>
    <w:rsid w:val="009C40E7"/>
    <w:pPr>
      <w:spacing w:after="600"/>
    </w:pPr>
    <w:rPr>
      <w:rFonts w:asciiTheme="majorHAnsi" w:eastAsiaTheme="majorEastAsia" w:hAnsiTheme="majorHAnsi" w:cstheme="majorBidi"/>
      <w:i/>
      <w:iCs/>
      <w:spacing w:val="13"/>
      <w:szCs w:val="24"/>
      <w:lang w:bidi="en-US"/>
    </w:rPr>
  </w:style>
  <w:style w:type="paragraph" w:customStyle="1" w:styleId="ECHRPara">
    <w:name w:val="ECHR_Para"/>
    <w:aliases w:val="Ju_Para"/>
    <w:basedOn w:val="Normale"/>
    <w:link w:val="ECHRParaChar"/>
    <w:uiPriority w:val="12"/>
    <w:qFormat/>
    <w:rsid w:val="009C40E7"/>
    <w:pPr>
      <w:ind w:firstLine="284"/>
    </w:pPr>
  </w:style>
  <w:style w:type="character" w:customStyle="1" w:styleId="SottotitoloCarattere">
    <w:name w:val="Sottotitolo Carattere"/>
    <w:basedOn w:val="Carpredefinitoparagrafo"/>
    <w:link w:val="Sottotitolo"/>
    <w:uiPriority w:val="99"/>
    <w:semiHidden/>
    <w:rsid w:val="009C40E7"/>
    <w:rPr>
      <w:rFonts w:asciiTheme="majorHAnsi" w:eastAsiaTheme="majorEastAsia" w:hAnsiTheme="majorHAnsi" w:cstheme="majorBidi"/>
      <w:i/>
      <w:iCs/>
      <w:spacing w:val="13"/>
      <w:sz w:val="24"/>
      <w:szCs w:val="24"/>
      <w:lang w:bidi="en-US"/>
    </w:rPr>
  </w:style>
  <w:style w:type="table" w:customStyle="1" w:styleId="ECHRTableSimpleBox">
    <w:name w:val="ECHR_Table_Simple_Box"/>
    <w:basedOn w:val="Tabellanormale"/>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ellanormale"/>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111111">
    <w:name w:val="Outline List 2"/>
    <w:basedOn w:val="Nessunelenco"/>
    <w:uiPriority w:val="99"/>
    <w:semiHidden/>
    <w:unhideWhenUsed/>
    <w:rsid w:val="006544C4"/>
    <w:pPr>
      <w:numPr>
        <w:numId w:val="3"/>
      </w:numPr>
    </w:pPr>
  </w:style>
  <w:style w:type="table" w:customStyle="1" w:styleId="ECHRTableForInternalUse">
    <w:name w:val="ECHR_Table_For_Internal_Use"/>
    <w:basedOn w:val="Tabellanormale"/>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9C40E7"/>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numbering" w:styleId="1ai">
    <w:name w:val="Outline List 1"/>
    <w:basedOn w:val="Nessunelenco"/>
    <w:uiPriority w:val="99"/>
    <w:semiHidden/>
    <w:unhideWhenUsed/>
    <w:rsid w:val="006544C4"/>
    <w:pPr>
      <w:numPr>
        <w:numId w:val="4"/>
      </w:numPr>
    </w:pPr>
  </w:style>
  <w:style w:type="numbering" w:styleId="ArticoloSezione">
    <w:name w:val="Outline List 3"/>
    <w:basedOn w:val="Nessunelenco"/>
    <w:uiPriority w:val="99"/>
    <w:semiHidden/>
    <w:unhideWhenUsed/>
    <w:rsid w:val="006544C4"/>
    <w:pPr>
      <w:numPr>
        <w:numId w:val="5"/>
      </w:numPr>
    </w:pPr>
  </w:style>
  <w:style w:type="table" w:customStyle="1" w:styleId="ECHRHeaderTable">
    <w:name w:val="ECHR_Header_Table"/>
    <w:basedOn w:val="Tabellanormale"/>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ibliografia">
    <w:name w:val="Bibliography"/>
    <w:basedOn w:val="Normale"/>
    <w:next w:val="Normale"/>
    <w:uiPriority w:val="99"/>
    <w:semiHidden/>
    <w:rsid w:val="006544C4"/>
  </w:style>
  <w:style w:type="paragraph" w:styleId="Testodelblocco">
    <w:name w:val="Block Text"/>
    <w:basedOn w:val="Normale"/>
    <w:uiPriority w:val="99"/>
    <w:semiHidden/>
    <w:rsid w:val="006544C4"/>
    <w:pPr>
      <w:pBdr>
        <w:top w:val="single" w:sz="2" w:space="10" w:color="0072BC" w:themeColor="accent1" w:shadow="1"/>
        <w:left w:val="single" w:sz="2" w:space="10" w:color="0072BC" w:themeColor="accent1" w:shadow="1"/>
        <w:bottom w:val="single" w:sz="2" w:space="10" w:color="0072BC" w:themeColor="accent1" w:shadow="1"/>
        <w:right w:val="single" w:sz="2" w:space="10" w:color="0072BC" w:themeColor="accent1" w:shadow="1"/>
      </w:pBdr>
      <w:ind w:left="1152" w:right="1152"/>
    </w:pPr>
    <w:rPr>
      <w:i/>
      <w:iCs/>
      <w:color w:val="0072BC" w:themeColor="accent1"/>
    </w:rPr>
  </w:style>
  <w:style w:type="table" w:customStyle="1" w:styleId="ECHRTableOddBanded">
    <w:name w:val="ECHR_Table_Odd_Banded"/>
    <w:basedOn w:val="Tabellanormale"/>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Corpotesto">
    <w:name w:val="Body Text"/>
    <w:basedOn w:val="Normale"/>
    <w:link w:val="CorpotestoCarattere"/>
    <w:uiPriority w:val="99"/>
    <w:semiHidden/>
    <w:rsid w:val="006544C4"/>
    <w:pPr>
      <w:spacing w:after="120"/>
    </w:pPr>
  </w:style>
  <w:style w:type="table" w:customStyle="1" w:styleId="ECHRHeaderTableReduced">
    <w:name w:val="ECHR_Header_Table_Reduced"/>
    <w:basedOn w:val="Tabellanormale"/>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character" w:styleId="Numeropagina">
    <w:name w:val="page number"/>
    <w:basedOn w:val="Carpredefinitoparagrafo"/>
    <w:uiPriority w:val="99"/>
    <w:semiHidden/>
    <w:rsid w:val="006544C4"/>
    <w:rPr>
      <w:rFonts w:ascii="Times New Roman" w:hAnsi="Times New Roman" w:cs="Times New Roman"/>
      <w:sz w:val="18"/>
    </w:rPr>
  </w:style>
  <w:style w:type="character" w:styleId="Rimandocommento">
    <w:name w:val="annotation reference"/>
    <w:basedOn w:val="Carpredefinitoparagrafo"/>
    <w:uiPriority w:val="99"/>
    <w:semiHidden/>
    <w:rsid w:val="006544C4"/>
    <w:rPr>
      <w:sz w:val="16"/>
    </w:rPr>
  </w:style>
  <w:style w:type="paragraph" w:styleId="Testocommento">
    <w:name w:val="annotation text"/>
    <w:basedOn w:val="Normale"/>
    <w:link w:val="TestocommentoCarattere"/>
    <w:semiHidden/>
    <w:rsid w:val="006544C4"/>
    <w:rPr>
      <w:sz w:val="20"/>
    </w:rPr>
  </w:style>
  <w:style w:type="character" w:customStyle="1" w:styleId="TestocommentoCarattere">
    <w:name w:val="Testo commento Carattere"/>
    <w:basedOn w:val="Carpredefinitoparagrafo"/>
    <w:link w:val="Testocommento"/>
    <w:semiHidden/>
    <w:rsid w:val="006544C4"/>
    <w:rPr>
      <w:rFonts w:eastAsiaTheme="minorEastAsia"/>
      <w:sz w:val="20"/>
    </w:rPr>
  </w:style>
  <w:style w:type="paragraph" w:customStyle="1" w:styleId="JuSigned">
    <w:name w:val="Ju_Signed"/>
    <w:basedOn w:val="Normale"/>
    <w:next w:val="JuParaLast"/>
    <w:uiPriority w:val="32"/>
    <w:qFormat/>
    <w:rsid w:val="009C40E7"/>
    <w:pPr>
      <w:tabs>
        <w:tab w:val="center" w:pos="851"/>
        <w:tab w:val="center" w:pos="6407"/>
      </w:tabs>
      <w:spacing w:before="720"/>
      <w:jc w:val="left"/>
    </w:pPr>
  </w:style>
  <w:style w:type="paragraph" w:customStyle="1" w:styleId="JuTitle">
    <w:name w:val="Ju_Title"/>
    <w:basedOn w:val="Normale"/>
    <w:next w:val="ECHRPara"/>
    <w:uiPriority w:val="3"/>
    <w:qFormat/>
    <w:rsid w:val="009C40E7"/>
    <w:pPr>
      <w:spacing w:before="720" w:after="240"/>
      <w:jc w:val="center"/>
      <w:outlineLvl w:val="0"/>
    </w:pPr>
    <w:rPr>
      <w:rFonts w:asciiTheme="majorHAnsi" w:hAnsiTheme="majorHAnsi"/>
      <w:b/>
      <w:caps/>
    </w:rPr>
  </w:style>
  <w:style w:type="paragraph" w:customStyle="1" w:styleId="DecHTitle">
    <w:name w:val="Dec_H_Title"/>
    <w:basedOn w:val="ECHRTitleCentre1"/>
    <w:uiPriority w:val="7"/>
    <w:qFormat/>
    <w:rsid w:val="009C40E7"/>
  </w:style>
  <w:style w:type="paragraph" w:styleId="Puntoelenco2">
    <w:name w:val="List Bullet 2"/>
    <w:basedOn w:val="Normale"/>
    <w:uiPriority w:val="99"/>
    <w:semiHidden/>
    <w:rsid w:val="006544C4"/>
    <w:pPr>
      <w:numPr>
        <w:numId w:val="1"/>
      </w:numPr>
      <w:contextualSpacing/>
    </w:pPr>
  </w:style>
  <w:style w:type="paragraph" w:styleId="Puntoelenco3">
    <w:name w:val="List Bullet 3"/>
    <w:basedOn w:val="Normale"/>
    <w:uiPriority w:val="99"/>
    <w:semiHidden/>
    <w:rsid w:val="006544C4"/>
    <w:pPr>
      <w:numPr>
        <w:numId w:val="2"/>
      </w:numPr>
      <w:contextualSpacing/>
    </w:pPr>
  </w:style>
  <w:style w:type="character" w:customStyle="1" w:styleId="CorpotestoCarattere">
    <w:name w:val="Corpo testo Carattere"/>
    <w:basedOn w:val="Carpredefinitoparagrafo"/>
    <w:link w:val="Corpotesto"/>
    <w:uiPriority w:val="99"/>
    <w:semiHidden/>
    <w:rsid w:val="006544C4"/>
    <w:rPr>
      <w:rFonts w:eastAsiaTheme="minorEastAsia"/>
      <w:sz w:val="24"/>
    </w:rPr>
  </w:style>
  <w:style w:type="paragraph" w:styleId="Corpodeltesto2">
    <w:name w:val="Body Text 2"/>
    <w:basedOn w:val="Normale"/>
    <w:link w:val="Corpodeltesto2Carattere"/>
    <w:uiPriority w:val="99"/>
    <w:semiHidden/>
    <w:rsid w:val="006544C4"/>
    <w:pPr>
      <w:spacing w:after="120" w:line="480" w:lineRule="auto"/>
    </w:pPr>
  </w:style>
  <w:style w:type="character" w:customStyle="1" w:styleId="Corpodeltesto2Carattere">
    <w:name w:val="Corpo del testo 2 Carattere"/>
    <w:basedOn w:val="Carpredefinitoparagrafo"/>
    <w:link w:val="Corpodeltesto2"/>
    <w:uiPriority w:val="99"/>
    <w:semiHidden/>
    <w:rsid w:val="006544C4"/>
    <w:rPr>
      <w:rFonts w:eastAsiaTheme="minorEastAsia"/>
      <w:sz w:val="24"/>
    </w:rPr>
  </w:style>
  <w:style w:type="paragraph" w:styleId="Corpodeltesto3">
    <w:name w:val="Body Text 3"/>
    <w:basedOn w:val="Normale"/>
    <w:link w:val="Corpodeltesto3Carattere"/>
    <w:uiPriority w:val="99"/>
    <w:semiHidden/>
    <w:rsid w:val="006544C4"/>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6544C4"/>
    <w:rPr>
      <w:rFonts w:eastAsiaTheme="minorEastAsia"/>
      <w:sz w:val="16"/>
      <w:szCs w:val="16"/>
    </w:rPr>
  </w:style>
  <w:style w:type="paragraph" w:styleId="Primorientrocorpodeltesto">
    <w:name w:val="Body Text First Indent"/>
    <w:basedOn w:val="Corpotesto"/>
    <w:link w:val="PrimorientrocorpodeltestoCarattere"/>
    <w:uiPriority w:val="99"/>
    <w:semiHidden/>
    <w:rsid w:val="006544C4"/>
    <w:pPr>
      <w:spacing w:after="0"/>
      <w:ind w:firstLine="360"/>
    </w:pPr>
  </w:style>
  <w:style w:type="character" w:customStyle="1" w:styleId="PrimorientrocorpodeltestoCarattere">
    <w:name w:val="Primo rientro corpo del testo Carattere"/>
    <w:basedOn w:val="CorpotestoCarattere"/>
    <w:link w:val="Primorientrocorpodeltesto"/>
    <w:uiPriority w:val="99"/>
    <w:semiHidden/>
    <w:rsid w:val="006544C4"/>
    <w:rPr>
      <w:rFonts w:eastAsiaTheme="minorEastAsia"/>
      <w:sz w:val="24"/>
    </w:rPr>
  </w:style>
  <w:style w:type="paragraph" w:styleId="Rientrocorpodeltesto">
    <w:name w:val="Body Text Indent"/>
    <w:basedOn w:val="Normale"/>
    <w:link w:val="RientrocorpodeltestoCarattere"/>
    <w:uiPriority w:val="99"/>
    <w:semiHidden/>
    <w:rsid w:val="006544C4"/>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6544C4"/>
    <w:rPr>
      <w:rFonts w:eastAsiaTheme="minorEastAsia"/>
      <w:sz w:val="24"/>
    </w:rPr>
  </w:style>
  <w:style w:type="paragraph" w:styleId="Primorientrocorpodeltesto2">
    <w:name w:val="Body Text First Indent 2"/>
    <w:basedOn w:val="Rientrocorpodeltesto"/>
    <w:link w:val="Primorientrocorpodeltesto2Carattere"/>
    <w:uiPriority w:val="99"/>
    <w:semiHidden/>
    <w:rsid w:val="006544C4"/>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6544C4"/>
    <w:rPr>
      <w:rFonts w:eastAsiaTheme="minorEastAsia"/>
      <w:sz w:val="24"/>
    </w:rPr>
  </w:style>
  <w:style w:type="paragraph" w:styleId="Rientrocorpodeltesto2">
    <w:name w:val="Body Text Indent 2"/>
    <w:basedOn w:val="Normale"/>
    <w:link w:val="Rientrocorpodeltesto2Carattere"/>
    <w:uiPriority w:val="99"/>
    <w:semiHidden/>
    <w:rsid w:val="006544C4"/>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6544C4"/>
    <w:rPr>
      <w:rFonts w:eastAsiaTheme="minorEastAsia"/>
      <w:sz w:val="24"/>
    </w:rPr>
  </w:style>
  <w:style w:type="paragraph" w:styleId="Rientrocorpodeltesto3">
    <w:name w:val="Body Text Indent 3"/>
    <w:basedOn w:val="Normale"/>
    <w:link w:val="Rientrocorpodeltesto3Carattere"/>
    <w:uiPriority w:val="99"/>
    <w:semiHidden/>
    <w:rsid w:val="006544C4"/>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6544C4"/>
    <w:rPr>
      <w:rFonts w:eastAsiaTheme="minorEastAsia"/>
      <w:sz w:val="16"/>
      <w:szCs w:val="16"/>
    </w:rPr>
  </w:style>
  <w:style w:type="paragraph" w:styleId="Didascalia">
    <w:name w:val="caption"/>
    <w:basedOn w:val="Normale"/>
    <w:next w:val="Normale"/>
    <w:uiPriority w:val="99"/>
    <w:semiHidden/>
    <w:qFormat/>
    <w:rsid w:val="006544C4"/>
    <w:pPr>
      <w:spacing w:after="200"/>
    </w:pPr>
    <w:rPr>
      <w:b/>
      <w:bCs/>
      <w:color w:val="0072BC" w:themeColor="accent1"/>
      <w:sz w:val="18"/>
      <w:szCs w:val="18"/>
    </w:rPr>
  </w:style>
  <w:style w:type="paragraph" w:styleId="Formuladichiusura">
    <w:name w:val="Closing"/>
    <w:basedOn w:val="Normale"/>
    <w:link w:val="FormuladichiusuraCarattere"/>
    <w:uiPriority w:val="99"/>
    <w:semiHidden/>
    <w:rsid w:val="006544C4"/>
    <w:pPr>
      <w:ind w:left="4252"/>
    </w:pPr>
  </w:style>
  <w:style w:type="character" w:customStyle="1" w:styleId="FormuladichiusuraCarattere">
    <w:name w:val="Formula di chiusura Carattere"/>
    <w:basedOn w:val="Carpredefinitoparagrafo"/>
    <w:link w:val="Formuladichiusura"/>
    <w:uiPriority w:val="99"/>
    <w:semiHidden/>
    <w:rsid w:val="006544C4"/>
    <w:rPr>
      <w:rFonts w:eastAsiaTheme="minorEastAsia"/>
      <w:sz w:val="24"/>
    </w:rPr>
  </w:style>
  <w:style w:type="table" w:styleId="Grigliaacolori">
    <w:name w:val="Colorful Grid"/>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6544C4"/>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6544C4"/>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6544C4"/>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6544C4"/>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6544C4"/>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6544C4"/>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6544C4"/>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6544C4"/>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6544C4"/>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6544C4"/>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6544C4"/>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6544C4"/>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6544C4"/>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6544C4"/>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Soggettocommento">
    <w:name w:val="annotation subject"/>
    <w:basedOn w:val="Testocommento"/>
    <w:next w:val="Testocommento"/>
    <w:link w:val="SoggettocommentoCarattere"/>
    <w:uiPriority w:val="99"/>
    <w:semiHidden/>
    <w:rsid w:val="006544C4"/>
    <w:rPr>
      <w:b/>
      <w:bCs/>
      <w:szCs w:val="20"/>
    </w:rPr>
  </w:style>
  <w:style w:type="character" w:customStyle="1" w:styleId="SoggettocommentoCarattere">
    <w:name w:val="Soggetto commento Carattere"/>
    <w:basedOn w:val="TestocommentoCarattere"/>
    <w:link w:val="Soggettocommento"/>
    <w:uiPriority w:val="99"/>
    <w:semiHidden/>
    <w:rsid w:val="006544C4"/>
    <w:rPr>
      <w:rFonts w:eastAsiaTheme="minorEastAsia"/>
      <w:b/>
      <w:bCs/>
      <w:sz w:val="20"/>
      <w:szCs w:val="20"/>
    </w:rPr>
  </w:style>
  <w:style w:type="table" w:styleId="Elencoscuro">
    <w:name w:val="Dark List"/>
    <w:basedOn w:val="Tabellanormale"/>
    <w:uiPriority w:val="70"/>
    <w:semiHidden/>
    <w:rsid w:val="006544C4"/>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6544C4"/>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6544C4"/>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6544C4"/>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6544C4"/>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6544C4"/>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6544C4"/>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9"/>
    <w:semiHidden/>
    <w:rsid w:val="006544C4"/>
  </w:style>
  <w:style w:type="character" w:customStyle="1" w:styleId="DataCarattere">
    <w:name w:val="Data Carattere"/>
    <w:basedOn w:val="Carpredefinitoparagrafo"/>
    <w:link w:val="Data"/>
    <w:uiPriority w:val="99"/>
    <w:semiHidden/>
    <w:rsid w:val="006544C4"/>
    <w:rPr>
      <w:rFonts w:eastAsiaTheme="minorEastAsia"/>
      <w:sz w:val="24"/>
    </w:rPr>
  </w:style>
  <w:style w:type="paragraph" w:styleId="Mappadocumento">
    <w:name w:val="Document Map"/>
    <w:basedOn w:val="Normale"/>
    <w:link w:val="MappadocumentoCarattere"/>
    <w:uiPriority w:val="99"/>
    <w:semiHidden/>
    <w:rsid w:val="006544C4"/>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6544C4"/>
    <w:rPr>
      <w:rFonts w:ascii="Tahoma" w:eastAsiaTheme="minorEastAsia" w:hAnsi="Tahoma" w:cs="Tahoma"/>
      <w:sz w:val="16"/>
      <w:szCs w:val="16"/>
    </w:rPr>
  </w:style>
  <w:style w:type="paragraph" w:styleId="Firmadipostaelettronica">
    <w:name w:val="E-mail Signature"/>
    <w:basedOn w:val="Normale"/>
    <w:link w:val="FirmadipostaelettronicaCarattere"/>
    <w:uiPriority w:val="99"/>
    <w:semiHidden/>
    <w:rsid w:val="006544C4"/>
  </w:style>
  <w:style w:type="character" w:customStyle="1" w:styleId="FirmadipostaelettronicaCarattere">
    <w:name w:val="Firma di posta elettronica Carattere"/>
    <w:basedOn w:val="Carpredefinitoparagrafo"/>
    <w:link w:val="Firmadipostaelettronica"/>
    <w:uiPriority w:val="99"/>
    <w:semiHidden/>
    <w:rsid w:val="006544C4"/>
    <w:rPr>
      <w:rFonts w:eastAsiaTheme="minorEastAsia"/>
      <w:sz w:val="24"/>
    </w:rPr>
  </w:style>
  <w:style w:type="character" w:styleId="Rimandonotadichiusura">
    <w:name w:val="endnote reference"/>
    <w:basedOn w:val="Carpredefinitoparagrafo"/>
    <w:uiPriority w:val="99"/>
    <w:semiHidden/>
    <w:rsid w:val="006544C4"/>
    <w:rPr>
      <w:vertAlign w:val="superscript"/>
    </w:rPr>
  </w:style>
  <w:style w:type="paragraph" w:styleId="Testonotadichiusura">
    <w:name w:val="endnote text"/>
    <w:basedOn w:val="Normale"/>
    <w:link w:val="TestonotadichiusuraCarattere"/>
    <w:uiPriority w:val="99"/>
    <w:semiHidden/>
    <w:rsid w:val="006544C4"/>
    <w:rPr>
      <w:sz w:val="20"/>
      <w:szCs w:val="20"/>
    </w:rPr>
  </w:style>
  <w:style w:type="character" w:customStyle="1" w:styleId="TestonotadichiusuraCarattere">
    <w:name w:val="Testo nota di chiusura Carattere"/>
    <w:basedOn w:val="Carpredefinitoparagrafo"/>
    <w:link w:val="Testonotadichiusura"/>
    <w:uiPriority w:val="99"/>
    <w:semiHidden/>
    <w:rsid w:val="006544C4"/>
    <w:rPr>
      <w:rFonts w:eastAsiaTheme="minorEastAsia"/>
      <w:sz w:val="20"/>
      <w:szCs w:val="20"/>
    </w:rPr>
  </w:style>
  <w:style w:type="paragraph" w:styleId="Indirizzodestinatario">
    <w:name w:val="envelope address"/>
    <w:basedOn w:val="Normale"/>
    <w:uiPriority w:val="99"/>
    <w:semiHidden/>
    <w:rsid w:val="006544C4"/>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Indirizzomittente">
    <w:name w:val="envelope return"/>
    <w:basedOn w:val="Normale"/>
    <w:uiPriority w:val="99"/>
    <w:semiHidden/>
    <w:rsid w:val="006544C4"/>
    <w:rPr>
      <w:rFonts w:asciiTheme="majorHAnsi" w:eastAsiaTheme="majorEastAsia" w:hAnsiTheme="majorHAnsi" w:cstheme="majorBidi"/>
      <w:sz w:val="20"/>
      <w:szCs w:val="20"/>
    </w:rPr>
  </w:style>
  <w:style w:type="character" w:styleId="Collegamentovisitato">
    <w:name w:val="FollowedHyperlink"/>
    <w:basedOn w:val="Carpredefinitoparagrafo"/>
    <w:uiPriority w:val="99"/>
    <w:semiHidden/>
    <w:rsid w:val="006544C4"/>
    <w:rPr>
      <w:color w:val="7030A0" w:themeColor="followedHyperlink"/>
      <w:u w:val="single"/>
    </w:rPr>
  </w:style>
  <w:style w:type="character" w:styleId="AcronimoHTML">
    <w:name w:val="HTML Acronym"/>
    <w:basedOn w:val="Carpredefinitoparagrafo"/>
    <w:uiPriority w:val="99"/>
    <w:semiHidden/>
    <w:rsid w:val="006544C4"/>
  </w:style>
  <w:style w:type="paragraph" w:styleId="IndirizzoHTML">
    <w:name w:val="HTML Address"/>
    <w:basedOn w:val="Normale"/>
    <w:link w:val="IndirizzoHTMLCarattere"/>
    <w:uiPriority w:val="99"/>
    <w:semiHidden/>
    <w:rsid w:val="006544C4"/>
    <w:rPr>
      <w:i/>
      <w:iCs/>
    </w:rPr>
  </w:style>
  <w:style w:type="character" w:customStyle="1" w:styleId="IndirizzoHTMLCarattere">
    <w:name w:val="Indirizzo HTML Carattere"/>
    <w:basedOn w:val="Carpredefinitoparagrafo"/>
    <w:link w:val="IndirizzoHTML"/>
    <w:uiPriority w:val="99"/>
    <w:semiHidden/>
    <w:rsid w:val="006544C4"/>
    <w:rPr>
      <w:rFonts w:eastAsiaTheme="minorEastAsia"/>
      <w:i/>
      <w:iCs/>
      <w:sz w:val="24"/>
    </w:rPr>
  </w:style>
  <w:style w:type="character" w:styleId="CitazioneHTML">
    <w:name w:val="HTML Cite"/>
    <w:basedOn w:val="Carpredefinitoparagrafo"/>
    <w:uiPriority w:val="99"/>
    <w:semiHidden/>
    <w:rsid w:val="006544C4"/>
    <w:rPr>
      <w:i/>
      <w:iCs/>
    </w:rPr>
  </w:style>
  <w:style w:type="character" w:styleId="CodiceHTML">
    <w:name w:val="HTML Code"/>
    <w:basedOn w:val="Carpredefinitoparagrafo"/>
    <w:uiPriority w:val="99"/>
    <w:semiHidden/>
    <w:rsid w:val="006544C4"/>
    <w:rPr>
      <w:rFonts w:ascii="Consolas" w:hAnsi="Consolas" w:cs="Consolas"/>
      <w:sz w:val="20"/>
      <w:szCs w:val="20"/>
    </w:rPr>
  </w:style>
  <w:style w:type="character" w:styleId="DefinizioneHTML">
    <w:name w:val="HTML Definition"/>
    <w:basedOn w:val="Carpredefinitoparagrafo"/>
    <w:uiPriority w:val="99"/>
    <w:semiHidden/>
    <w:rsid w:val="006544C4"/>
    <w:rPr>
      <w:i/>
      <w:iCs/>
    </w:rPr>
  </w:style>
  <w:style w:type="character" w:styleId="TastieraHTML">
    <w:name w:val="HTML Keyboard"/>
    <w:basedOn w:val="Carpredefinitoparagrafo"/>
    <w:uiPriority w:val="99"/>
    <w:semiHidden/>
    <w:rsid w:val="006544C4"/>
    <w:rPr>
      <w:rFonts w:ascii="Consolas" w:hAnsi="Consolas" w:cs="Consolas"/>
      <w:sz w:val="20"/>
      <w:szCs w:val="20"/>
    </w:rPr>
  </w:style>
  <w:style w:type="paragraph" w:styleId="PreformattatoHTML">
    <w:name w:val="HTML Preformatted"/>
    <w:basedOn w:val="Normale"/>
    <w:link w:val="PreformattatoHTMLCarattere"/>
    <w:uiPriority w:val="99"/>
    <w:semiHidden/>
    <w:rsid w:val="006544C4"/>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9"/>
    <w:semiHidden/>
    <w:rsid w:val="006544C4"/>
    <w:rPr>
      <w:rFonts w:ascii="Consolas" w:eastAsiaTheme="minorEastAsia" w:hAnsi="Consolas" w:cs="Consolas"/>
      <w:sz w:val="20"/>
      <w:szCs w:val="20"/>
    </w:rPr>
  </w:style>
  <w:style w:type="character" w:styleId="EsempioHTML">
    <w:name w:val="HTML Sample"/>
    <w:basedOn w:val="Carpredefinitoparagrafo"/>
    <w:uiPriority w:val="99"/>
    <w:semiHidden/>
    <w:rsid w:val="006544C4"/>
    <w:rPr>
      <w:rFonts w:ascii="Consolas" w:hAnsi="Consolas" w:cs="Consolas"/>
      <w:sz w:val="24"/>
      <w:szCs w:val="24"/>
    </w:rPr>
  </w:style>
  <w:style w:type="character" w:styleId="MacchinadascrivereHTML">
    <w:name w:val="HTML Typewriter"/>
    <w:basedOn w:val="Carpredefinitoparagrafo"/>
    <w:uiPriority w:val="99"/>
    <w:semiHidden/>
    <w:rsid w:val="006544C4"/>
    <w:rPr>
      <w:rFonts w:ascii="Consolas" w:hAnsi="Consolas" w:cs="Consolas"/>
      <w:sz w:val="20"/>
      <w:szCs w:val="20"/>
    </w:rPr>
  </w:style>
  <w:style w:type="character" w:styleId="VariabileHTML">
    <w:name w:val="HTML Variable"/>
    <w:basedOn w:val="Carpredefinitoparagrafo"/>
    <w:uiPriority w:val="99"/>
    <w:semiHidden/>
    <w:rsid w:val="006544C4"/>
    <w:rPr>
      <w:i/>
      <w:iCs/>
    </w:rPr>
  </w:style>
  <w:style w:type="paragraph" w:styleId="Indice1">
    <w:name w:val="index 1"/>
    <w:basedOn w:val="Normale"/>
    <w:next w:val="Normale"/>
    <w:autoRedefine/>
    <w:uiPriority w:val="99"/>
    <w:semiHidden/>
    <w:rsid w:val="006544C4"/>
    <w:pPr>
      <w:ind w:left="240" w:hanging="240"/>
    </w:pPr>
  </w:style>
  <w:style w:type="paragraph" w:styleId="Indice2">
    <w:name w:val="index 2"/>
    <w:basedOn w:val="Normale"/>
    <w:next w:val="Normale"/>
    <w:autoRedefine/>
    <w:uiPriority w:val="99"/>
    <w:semiHidden/>
    <w:rsid w:val="006544C4"/>
    <w:pPr>
      <w:ind w:left="480" w:hanging="240"/>
    </w:pPr>
  </w:style>
  <w:style w:type="paragraph" w:styleId="Indice3">
    <w:name w:val="index 3"/>
    <w:basedOn w:val="Normale"/>
    <w:next w:val="Normale"/>
    <w:autoRedefine/>
    <w:uiPriority w:val="99"/>
    <w:semiHidden/>
    <w:rsid w:val="006544C4"/>
    <w:pPr>
      <w:ind w:left="720" w:hanging="240"/>
    </w:pPr>
  </w:style>
  <w:style w:type="paragraph" w:styleId="Indice4">
    <w:name w:val="index 4"/>
    <w:basedOn w:val="Normale"/>
    <w:next w:val="Normale"/>
    <w:autoRedefine/>
    <w:uiPriority w:val="99"/>
    <w:semiHidden/>
    <w:rsid w:val="006544C4"/>
    <w:pPr>
      <w:ind w:left="960" w:hanging="240"/>
    </w:pPr>
  </w:style>
  <w:style w:type="paragraph" w:styleId="Indice5">
    <w:name w:val="index 5"/>
    <w:basedOn w:val="Normale"/>
    <w:next w:val="Normale"/>
    <w:autoRedefine/>
    <w:uiPriority w:val="99"/>
    <w:semiHidden/>
    <w:rsid w:val="006544C4"/>
    <w:pPr>
      <w:ind w:left="1200" w:hanging="240"/>
    </w:pPr>
  </w:style>
  <w:style w:type="paragraph" w:styleId="Indice6">
    <w:name w:val="index 6"/>
    <w:basedOn w:val="Normale"/>
    <w:next w:val="Normale"/>
    <w:autoRedefine/>
    <w:uiPriority w:val="99"/>
    <w:semiHidden/>
    <w:rsid w:val="006544C4"/>
    <w:pPr>
      <w:ind w:left="1440" w:hanging="240"/>
    </w:pPr>
  </w:style>
  <w:style w:type="paragraph" w:styleId="Indice7">
    <w:name w:val="index 7"/>
    <w:basedOn w:val="Normale"/>
    <w:next w:val="Normale"/>
    <w:autoRedefine/>
    <w:uiPriority w:val="99"/>
    <w:semiHidden/>
    <w:rsid w:val="006544C4"/>
    <w:pPr>
      <w:ind w:left="1680" w:hanging="240"/>
    </w:pPr>
  </w:style>
  <w:style w:type="paragraph" w:styleId="Indice8">
    <w:name w:val="index 8"/>
    <w:basedOn w:val="Normale"/>
    <w:next w:val="Normale"/>
    <w:autoRedefine/>
    <w:uiPriority w:val="99"/>
    <w:semiHidden/>
    <w:rsid w:val="006544C4"/>
    <w:pPr>
      <w:ind w:left="1920" w:hanging="240"/>
    </w:pPr>
  </w:style>
  <w:style w:type="paragraph" w:styleId="Indice9">
    <w:name w:val="index 9"/>
    <w:basedOn w:val="Normale"/>
    <w:next w:val="Normale"/>
    <w:autoRedefine/>
    <w:uiPriority w:val="99"/>
    <w:semiHidden/>
    <w:rsid w:val="006544C4"/>
    <w:pPr>
      <w:ind w:left="2160" w:hanging="240"/>
    </w:pPr>
  </w:style>
  <w:style w:type="paragraph" w:styleId="Titoloindice">
    <w:name w:val="index heading"/>
    <w:basedOn w:val="Normale"/>
    <w:next w:val="Indice1"/>
    <w:uiPriority w:val="99"/>
    <w:semiHidden/>
    <w:rsid w:val="006544C4"/>
    <w:rPr>
      <w:rFonts w:asciiTheme="majorHAnsi" w:eastAsiaTheme="majorEastAsia" w:hAnsiTheme="majorHAnsi" w:cstheme="majorBidi"/>
      <w:b/>
      <w:bCs/>
    </w:rPr>
  </w:style>
  <w:style w:type="table" w:styleId="Grigliachiara">
    <w:name w:val="Light Grid"/>
    <w:basedOn w:val="Tabellanormale"/>
    <w:uiPriority w:val="62"/>
    <w:semiHidden/>
    <w:rsid w:val="006544C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6544C4"/>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6544C4"/>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6544C4"/>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6544C4"/>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6544C4"/>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6544C4"/>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6544C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6544C4"/>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6544C4"/>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6544C4"/>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6544C4"/>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6544C4"/>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6544C4"/>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6544C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6544C4"/>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6544C4"/>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6544C4"/>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6544C4"/>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6544C4"/>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6544C4"/>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9"/>
    <w:semiHidden/>
    <w:rsid w:val="006544C4"/>
  </w:style>
  <w:style w:type="paragraph" w:styleId="Elenco">
    <w:name w:val="List"/>
    <w:basedOn w:val="Normale"/>
    <w:uiPriority w:val="99"/>
    <w:semiHidden/>
    <w:rsid w:val="006544C4"/>
    <w:pPr>
      <w:ind w:left="283" w:hanging="283"/>
      <w:contextualSpacing/>
    </w:pPr>
  </w:style>
  <w:style w:type="paragraph" w:styleId="Elenco2">
    <w:name w:val="List 2"/>
    <w:basedOn w:val="Normale"/>
    <w:uiPriority w:val="99"/>
    <w:semiHidden/>
    <w:rsid w:val="006544C4"/>
    <w:pPr>
      <w:ind w:left="566" w:hanging="283"/>
      <w:contextualSpacing/>
    </w:pPr>
  </w:style>
  <w:style w:type="paragraph" w:styleId="Elenco3">
    <w:name w:val="List 3"/>
    <w:basedOn w:val="Normale"/>
    <w:uiPriority w:val="99"/>
    <w:semiHidden/>
    <w:rsid w:val="006544C4"/>
    <w:pPr>
      <w:ind w:left="849" w:hanging="283"/>
      <w:contextualSpacing/>
    </w:pPr>
  </w:style>
  <w:style w:type="paragraph" w:styleId="Elenco4">
    <w:name w:val="List 4"/>
    <w:basedOn w:val="Normale"/>
    <w:uiPriority w:val="99"/>
    <w:semiHidden/>
    <w:rsid w:val="006544C4"/>
    <w:pPr>
      <w:ind w:left="1132" w:hanging="283"/>
      <w:contextualSpacing/>
    </w:pPr>
  </w:style>
  <w:style w:type="paragraph" w:styleId="Elenco5">
    <w:name w:val="List 5"/>
    <w:basedOn w:val="Normale"/>
    <w:uiPriority w:val="99"/>
    <w:semiHidden/>
    <w:rsid w:val="006544C4"/>
    <w:pPr>
      <w:ind w:left="1415" w:hanging="283"/>
      <w:contextualSpacing/>
    </w:pPr>
  </w:style>
  <w:style w:type="paragraph" w:styleId="Puntoelenco">
    <w:name w:val="List Bullet"/>
    <w:basedOn w:val="Normale"/>
    <w:uiPriority w:val="99"/>
    <w:semiHidden/>
    <w:rsid w:val="006544C4"/>
    <w:pPr>
      <w:numPr>
        <w:numId w:val="6"/>
      </w:numPr>
      <w:contextualSpacing/>
    </w:pPr>
  </w:style>
  <w:style w:type="paragraph" w:styleId="Puntoelenco4">
    <w:name w:val="List Bullet 4"/>
    <w:basedOn w:val="Normale"/>
    <w:uiPriority w:val="99"/>
    <w:semiHidden/>
    <w:rsid w:val="006544C4"/>
    <w:pPr>
      <w:numPr>
        <w:numId w:val="7"/>
      </w:numPr>
      <w:contextualSpacing/>
    </w:pPr>
  </w:style>
  <w:style w:type="paragraph" w:styleId="Puntoelenco5">
    <w:name w:val="List Bullet 5"/>
    <w:basedOn w:val="Normale"/>
    <w:uiPriority w:val="99"/>
    <w:semiHidden/>
    <w:rsid w:val="006544C4"/>
    <w:pPr>
      <w:numPr>
        <w:numId w:val="8"/>
      </w:numPr>
      <w:contextualSpacing/>
    </w:pPr>
  </w:style>
  <w:style w:type="paragraph" w:styleId="Elencocontinua">
    <w:name w:val="List Continue"/>
    <w:basedOn w:val="Normale"/>
    <w:uiPriority w:val="99"/>
    <w:semiHidden/>
    <w:rsid w:val="006544C4"/>
    <w:pPr>
      <w:spacing w:after="120"/>
      <w:ind w:left="283"/>
      <w:contextualSpacing/>
    </w:pPr>
  </w:style>
  <w:style w:type="paragraph" w:styleId="Elencocontinua2">
    <w:name w:val="List Continue 2"/>
    <w:basedOn w:val="Normale"/>
    <w:uiPriority w:val="99"/>
    <w:semiHidden/>
    <w:rsid w:val="006544C4"/>
    <w:pPr>
      <w:spacing w:after="120"/>
      <w:ind w:left="566"/>
      <w:contextualSpacing/>
    </w:pPr>
  </w:style>
  <w:style w:type="paragraph" w:styleId="Elencocontinua3">
    <w:name w:val="List Continue 3"/>
    <w:basedOn w:val="Normale"/>
    <w:uiPriority w:val="99"/>
    <w:semiHidden/>
    <w:rsid w:val="006544C4"/>
    <w:pPr>
      <w:spacing w:after="120"/>
      <w:ind w:left="849"/>
      <w:contextualSpacing/>
    </w:pPr>
  </w:style>
  <w:style w:type="paragraph" w:styleId="Elencocontinua4">
    <w:name w:val="List Continue 4"/>
    <w:basedOn w:val="Normale"/>
    <w:uiPriority w:val="99"/>
    <w:semiHidden/>
    <w:rsid w:val="006544C4"/>
    <w:pPr>
      <w:spacing w:after="120"/>
      <w:ind w:left="1132"/>
      <w:contextualSpacing/>
    </w:pPr>
  </w:style>
  <w:style w:type="paragraph" w:styleId="Elencocontinua5">
    <w:name w:val="List Continue 5"/>
    <w:basedOn w:val="Normale"/>
    <w:uiPriority w:val="99"/>
    <w:semiHidden/>
    <w:rsid w:val="006544C4"/>
    <w:pPr>
      <w:spacing w:after="120"/>
      <w:ind w:left="1415"/>
      <w:contextualSpacing/>
    </w:pPr>
  </w:style>
  <w:style w:type="paragraph" w:styleId="Numeroelenco">
    <w:name w:val="List Number"/>
    <w:basedOn w:val="Normale"/>
    <w:uiPriority w:val="99"/>
    <w:semiHidden/>
    <w:rsid w:val="006544C4"/>
    <w:pPr>
      <w:numPr>
        <w:numId w:val="9"/>
      </w:numPr>
      <w:contextualSpacing/>
    </w:pPr>
  </w:style>
  <w:style w:type="paragraph" w:styleId="Numeroelenco2">
    <w:name w:val="List Number 2"/>
    <w:basedOn w:val="Normale"/>
    <w:uiPriority w:val="99"/>
    <w:semiHidden/>
    <w:rsid w:val="006544C4"/>
    <w:pPr>
      <w:numPr>
        <w:numId w:val="10"/>
      </w:numPr>
      <w:contextualSpacing/>
    </w:pPr>
  </w:style>
  <w:style w:type="paragraph" w:styleId="Numeroelenco3">
    <w:name w:val="List Number 3"/>
    <w:basedOn w:val="Normale"/>
    <w:uiPriority w:val="99"/>
    <w:semiHidden/>
    <w:rsid w:val="006544C4"/>
    <w:pPr>
      <w:numPr>
        <w:numId w:val="11"/>
      </w:numPr>
      <w:contextualSpacing/>
    </w:pPr>
  </w:style>
  <w:style w:type="paragraph" w:styleId="Numeroelenco4">
    <w:name w:val="List Number 4"/>
    <w:basedOn w:val="Normale"/>
    <w:uiPriority w:val="99"/>
    <w:semiHidden/>
    <w:rsid w:val="006544C4"/>
    <w:pPr>
      <w:numPr>
        <w:numId w:val="12"/>
      </w:numPr>
      <w:contextualSpacing/>
    </w:pPr>
  </w:style>
  <w:style w:type="paragraph" w:styleId="Numeroelenco5">
    <w:name w:val="List Number 5"/>
    <w:basedOn w:val="Normale"/>
    <w:semiHidden/>
    <w:rsid w:val="006544C4"/>
    <w:pPr>
      <w:numPr>
        <w:numId w:val="13"/>
      </w:numPr>
      <w:contextualSpacing/>
    </w:pPr>
  </w:style>
  <w:style w:type="paragraph" w:styleId="Testomacro">
    <w:name w:val="macro"/>
    <w:link w:val="TestomacroCarattere"/>
    <w:uiPriority w:val="99"/>
    <w:semiHidden/>
    <w:rsid w:val="006544C4"/>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9"/>
    <w:semiHidden/>
    <w:rsid w:val="006544C4"/>
    <w:rPr>
      <w:rFonts w:ascii="Consolas" w:eastAsiaTheme="minorEastAsia" w:hAnsi="Consolas" w:cs="Consolas"/>
      <w:sz w:val="20"/>
      <w:szCs w:val="20"/>
    </w:rPr>
  </w:style>
  <w:style w:type="table" w:styleId="Grigliamedia1">
    <w:name w:val="Medium Grid 1"/>
    <w:basedOn w:val="Tabellanormale"/>
    <w:uiPriority w:val="67"/>
    <w:semiHidden/>
    <w:rsid w:val="006544C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6544C4"/>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6544C4"/>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6544C4"/>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6544C4"/>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6544C4"/>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6544C4"/>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6544C4"/>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6544C4"/>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6544C4"/>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6544C4"/>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6544C4"/>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6544C4"/>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6544C4"/>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6544C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6544C4"/>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6544C4"/>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6544C4"/>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6544C4"/>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6544C4"/>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6544C4"/>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9"/>
    <w:semiHidden/>
    <w:rsid w:val="006544C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IntestazionemessaggioCarattere">
    <w:name w:val="Intestazione messaggio Carattere"/>
    <w:basedOn w:val="Carpredefinitoparagrafo"/>
    <w:link w:val="Intestazionemessaggio"/>
    <w:uiPriority w:val="99"/>
    <w:semiHidden/>
    <w:rsid w:val="006544C4"/>
    <w:rPr>
      <w:rFonts w:asciiTheme="majorHAnsi" w:eastAsiaTheme="majorEastAsia" w:hAnsiTheme="majorHAnsi" w:cstheme="majorBidi"/>
      <w:sz w:val="24"/>
      <w:szCs w:val="24"/>
      <w:shd w:val="pct20" w:color="auto" w:fill="auto"/>
    </w:rPr>
  </w:style>
  <w:style w:type="paragraph" w:styleId="NormaleWeb">
    <w:name w:val="Normal (Web)"/>
    <w:basedOn w:val="Normale"/>
    <w:uiPriority w:val="99"/>
    <w:semiHidden/>
    <w:rsid w:val="006544C4"/>
    <w:rPr>
      <w:rFonts w:ascii="Times New Roman" w:hAnsi="Times New Roman" w:cs="Times New Roman"/>
      <w:szCs w:val="24"/>
    </w:rPr>
  </w:style>
  <w:style w:type="paragraph" w:styleId="Rientronormale">
    <w:name w:val="Normal Indent"/>
    <w:basedOn w:val="Normale"/>
    <w:uiPriority w:val="99"/>
    <w:semiHidden/>
    <w:rsid w:val="006544C4"/>
    <w:pPr>
      <w:ind w:left="720"/>
    </w:pPr>
  </w:style>
  <w:style w:type="paragraph" w:styleId="Intestazionenota">
    <w:name w:val="Note Heading"/>
    <w:basedOn w:val="Normale"/>
    <w:next w:val="Normale"/>
    <w:link w:val="IntestazionenotaCarattere"/>
    <w:uiPriority w:val="99"/>
    <w:semiHidden/>
    <w:rsid w:val="006544C4"/>
  </w:style>
  <w:style w:type="character" w:customStyle="1" w:styleId="IntestazionenotaCarattere">
    <w:name w:val="Intestazione nota Carattere"/>
    <w:basedOn w:val="Carpredefinitoparagrafo"/>
    <w:link w:val="Intestazionenota"/>
    <w:uiPriority w:val="99"/>
    <w:semiHidden/>
    <w:rsid w:val="006544C4"/>
    <w:rPr>
      <w:rFonts w:eastAsiaTheme="minorEastAsia"/>
      <w:sz w:val="24"/>
    </w:rPr>
  </w:style>
  <w:style w:type="character" w:styleId="Testosegnaposto">
    <w:name w:val="Placeholder Text"/>
    <w:basedOn w:val="Carpredefinitoparagrafo"/>
    <w:uiPriority w:val="99"/>
    <w:semiHidden/>
    <w:rsid w:val="006544C4"/>
    <w:rPr>
      <w:color w:val="808080"/>
    </w:rPr>
  </w:style>
  <w:style w:type="paragraph" w:styleId="Testonormale">
    <w:name w:val="Plain Text"/>
    <w:basedOn w:val="Normale"/>
    <w:link w:val="TestonormaleCarattere"/>
    <w:uiPriority w:val="99"/>
    <w:semiHidden/>
    <w:rsid w:val="006544C4"/>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6544C4"/>
    <w:rPr>
      <w:rFonts w:ascii="Consolas" w:eastAsiaTheme="minorEastAsia" w:hAnsi="Consolas" w:cs="Consolas"/>
      <w:sz w:val="21"/>
      <w:szCs w:val="21"/>
    </w:rPr>
  </w:style>
  <w:style w:type="paragraph" w:styleId="Formuladiapertura">
    <w:name w:val="Salutation"/>
    <w:basedOn w:val="Normale"/>
    <w:next w:val="Normale"/>
    <w:link w:val="FormuladiaperturaCarattere"/>
    <w:uiPriority w:val="99"/>
    <w:semiHidden/>
    <w:rsid w:val="006544C4"/>
  </w:style>
  <w:style w:type="character" w:customStyle="1" w:styleId="FormuladiaperturaCarattere">
    <w:name w:val="Formula di apertura Carattere"/>
    <w:basedOn w:val="Carpredefinitoparagrafo"/>
    <w:link w:val="Formuladiapertura"/>
    <w:uiPriority w:val="99"/>
    <w:semiHidden/>
    <w:rsid w:val="006544C4"/>
    <w:rPr>
      <w:rFonts w:eastAsiaTheme="minorEastAsia"/>
      <w:sz w:val="24"/>
    </w:rPr>
  </w:style>
  <w:style w:type="paragraph" w:styleId="Firma">
    <w:name w:val="Signature"/>
    <w:basedOn w:val="Normale"/>
    <w:link w:val="FirmaCarattere"/>
    <w:uiPriority w:val="99"/>
    <w:semiHidden/>
    <w:rsid w:val="006544C4"/>
    <w:pPr>
      <w:ind w:left="4252"/>
    </w:pPr>
  </w:style>
  <w:style w:type="character" w:customStyle="1" w:styleId="FirmaCarattere">
    <w:name w:val="Firma Carattere"/>
    <w:basedOn w:val="Carpredefinitoparagrafo"/>
    <w:link w:val="Firma"/>
    <w:uiPriority w:val="99"/>
    <w:semiHidden/>
    <w:rsid w:val="006544C4"/>
    <w:rPr>
      <w:rFonts w:eastAsiaTheme="minorEastAsia"/>
      <w:sz w:val="24"/>
    </w:rPr>
  </w:style>
  <w:style w:type="table" w:styleId="Tabellaeffetti3D1">
    <w:name w:val="Table 3D effects 1"/>
    <w:basedOn w:val="Tabellanormale"/>
    <w:uiPriority w:val="99"/>
    <w:semiHidden/>
    <w:unhideWhenUsed/>
    <w:rsid w:val="006544C4"/>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6544C4"/>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6544C4"/>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6544C4"/>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6544C4"/>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6544C4"/>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6544C4"/>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6544C4"/>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6544C4"/>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6544C4"/>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6544C4"/>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6544C4"/>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6544C4"/>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6544C4"/>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6544C4"/>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6544C4"/>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6544C4"/>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1">
    <w:name w:val="Table Grid 1"/>
    <w:basedOn w:val="Tabellanormale"/>
    <w:uiPriority w:val="99"/>
    <w:semiHidden/>
    <w:unhideWhenUsed/>
    <w:rsid w:val="006544C4"/>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6544C4"/>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6544C4"/>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6544C4"/>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6544C4"/>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6544C4"/>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6544C4"/>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6544C4"/>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unhideWhenUsed/>
    <w:rsid w:val="006544C4"/>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6544C4"/>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6544C4"/>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6544C4"/>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6544C4"/>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6544C4"/>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6544C4"/>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6544C4"/>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9"/>
    <w:semiHidden/>
    <w:rsid w:val="006544C4"/>
    <w:pPr>
      <w:ind w:left="240" w:hanging="240"/>
    </w:pPr>
  </w:style>
  <w:style w:type="paragraph" w:styleId="Indicedellefigure">
    <w:name w:val="table of figures"/>
    <w:basedOn w:val="Normale"/>
    <w:next w:val="Normale"/>
    <w:uiPriority w:val="99"/>
    <w:semiHidden/>
    <w:rsid w:val="006544C4"/>
  </w:style>
  <w:style w:type="table" w:styleId="Tabellaprofessionale">
    <w:name w:val="Table Professional"/>
    <w:basedOn w:val="Tabellanormale"/>
    <w:uiPriority w:val="99"/>
    <w:semiHidden/>
    <w:unhideWhenUsed/>
    <w:rsid w:val="006544C4"/>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6544C4"/>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6544C4"/>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6544C4"/>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6544C4"/>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6544C4"/>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6544C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6544C4"/>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6544C4"/>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6544C4"/>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9"/>
    <w:semiHidden/>
    <w:rsid w:val="006544C4"/>
    <w:pPr>
      <w:spacing w:after="100"/>
      <w:ind w:left="1200"/>
    </w:pPr>
  </w:style>
  <w:style w:type="paragraph" w:styleId="Sommario7">
    <w:name w:val="toc 7"/>
    <w:basedOn w:val="Normale"/>
    <w:next w:val="Normale"/>
    <w:autoRedefine/>
    <w:uiPriority w:val="99"/>
    <w:semiHidden/>
    <w:rsid w:val="006544C4"/>
    <w:pPr>
      <w:spacing w:after="100"/>
      <w:ind w:left="1440"/>
    </w:pPr>
  </w:style>
  <w:style w:type="paragraph" w:styleId="Sommario8">
    <w:name w:val="toc 8"/>
    <w:basedOn w:val="Normale"/>
    <w:next w:val="Normale"/>
    <w:autoRedefine/>
    <w:uiPriority w:val="99"/>
    <w:semiHidden/>
    <w:rsid w:val="006544C4"/>
    <w:pPr>
      <w:spacing w:after="100"/>
      <w:ind w:left="1680"/>
    </w:pPr>
  </w:style>
  <w:style w:type="paragraph" w:styleId="Sommario9">
    <w:name w:val="toc 9"/>
    <w:basedOn w:val="Normale"/>
    <w:next w:val="Normale"/>
    <w:autoRedefine/>
    <w:uiPriority w:val="99"/>
    <w:semiHidden/>
    <w:rsid w:val="006544C4"/>
    <w:pPr>
      <w:spacing w:after="100"/>
      <w:ind w:left="1920"/>
    </w:pPr>
  </w:style>
  <w:style w:type="paragraph" w:customStyle="1" w:styleId="OpiHa0">
    <w:name w:val="Opi_H_a"/>
    <w:basedOn w:val="ECHRHeading3"/>
    <w:uiPriority w:val="43"/>
    <w:semiHidden/>
    <w:qFormat/>
    <w:rsid w:val="009C40E7"/>
    <w:pPr>
      <w:ind w:left="833" w:hanging="357"/>
      <w:outlineLvl w:val="3"/>
    </w:pPr>
    <w:rPr>
      <w:b/>
      <w:i w:val="0"/>
      <w:sz w:val="20"/>
    </w:rPr>
  </w:style>
  <w:style w:type="character" w:customStyle="1" w:styleId="ECHRParaChar">
    <w:name w:val="ECHR_Para Char"/>
    <w:aliases w:val="Ju_Para Char"/>
    <w:basedOn w:val="NessunaspaziaturaCarattere"/>
    <w:link w:val="ECHRPara"/>
    <w:uiPriority w:val="12"/>
    <w:rsid w:val="009C40E7"/>
    <w:rPr>
      <w:rFonts w:eastAsiaTheme="minorEastAsia"/>
      <w:sz w:val="24"/>
    </w:rPr>
  </w:style>
  <w:style w:type="paragraph" w:customStyle="1" w:styleId="OpiHi">
    <w:name w:val="Opi_H_i"/>
    <w:basedOn w:val="ECHRHeading4"/>
    <w:uiPriority w:val="44"/>
    <w:semiHidden/>
    <w:qFormat/>
    <w:rsid w:val="009C40E7"/>
    <w:pPr>
      <w:ind w:left="1037" w:hanging="357"/>
      <w:outlineLvl w:val="4"/>
    </w:pPr>
    <w:rPr>
      <w:b w:val="0"/>
      <w:i/>
    </w:rPr>
  </w:style>
  <w:style w:type="paragraph" w:customStyle="1" w:styleId="DummyStyle">
    <w:name w:val="Dummy_Style"/>
    <w:basedOn w:val="Normale"/>
    <w:semiHidden/>
    <w:qFormat/>
    <w:rsid w:val="009C40E7"/>
    <w:rPr>
      <w:color w:val="00B05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E2B62B-B3FE-46CE-B959-A2E156D8CC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1DC47D5-06F3-4B65-8829-9B7C1C8FD940}">
  <ds:schemaRefs>
    <ds:schemaRef ds:uri="http://schemas.microsoft.com/sharepoint/v3/contenttype/forms"/>
  </ds:schemaRefs>
</ds:datastoreItem>
</file>

<file path=customXml/itemProps3.xml><?xml version="1.0" encoding="utf-8"?>
<ds:datastoreItem xmlns:ds="http://schemas.openxmlformats.org/officeDocument/2006/customXml" ds:itemID="{E7437726-103E-4EFD-B4AC-B8ED9F0DE16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A54E7EE-9D82-4A0D-94DA-7909FE035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1112</Words>
  <Characters>6341</Characters>
  <Application>Microsoft Office Word</Application>
  <DocSecurity>0</DocSecurity>
  <Lines>52</Lines>
  <Paragraphs>14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Décision</vt:lpstr>
    </vt:vector>
  </TitlesOfParts>
  <Manager/>
  <Company/>
  <LinksUpToDate>false</LinksUpToDate>
  <CharactersWithSpaces>7439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DCF</dc:subject>
  <dc:creator/>
  <cp:lastModifiedBy/>
  <cp:revision>1</cp:revision>
  <dcterms:created xsi:type="dcterms:W3CDTF">2016-07-21T09:08:00Z</dcterms:created>
  <dcterms:modified xsi:type="dcterms:W3CDTF">2016-07-21T09:08:00Z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1036</vt:i4>
  </property>
  <property fmtid="{D5CDD505-2E9C-101B-9397-08002B2CF9AE}" pid="3" name="RegisteredNo">
    <vt:lpwstr>17911/11</vt:lpwstr>
  </property>
  <property fmtid="{D5CDD505-2E9C-101B-9397-08002B2CF9AE}" pid="4" name="CASEID">
    <vt:lpwstr>707444</vt:lpwstr>
  </property>
  <property fmtid="{D5CDD505-2E9C-101B-9397-08002B2CF9AE}" pid="5" name="OrigTemp">
    <vt:lpwstr>French\Documents\DF01 Decisions et Rapports\Reports automation IT ONLY\Décision.dotx</vt:lpwstr>
  </property>
  <property fmtid="{D5CDD505-2E9C-101B-9397-08002B2CF9AE}" pid="6" name="ContentTypeId">
    <vt:lpwstr>0x010100558EB02BDB9E204AB350EDD385B68E10</vt:lpwstr>
  </property>
</Properties>
</file>